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EE1D" w14:textId="1ED4C56E" w:rsidR="00D94100" w:rsidRDefault="00D94100" w:rsidP="00D94100">
      <w:pPr>
        <w:jc w:val="center"/>
      </w:pPr>
      <w:r>
        <w:t>O nascimento de São João Batista na visão de São Beda, o Venerável.</w:t>
      </w:r>
    </w:p>
    <w:p w14:paraId="3E30EBE8" w14:textId="4D58D8D9" w:rsidR="00614B42" w:rsidRDefault="0019352D" w:rsidP="0019352D">
      <w:pPr>
        <w:jc w:val="center"/>
      </w:pPr>
      <w:r>
        <w:t xml:space="preserve">Por Dom Vital Corbellini, Bispo de Marabá – PA. </w:t>
      </w:r>
    </w:p>
    <w:p w14:paraId="12A99267" w14:textId="4429FAED" w:rsidR="00D94100" w:rsidRDefault="00D94100" w:rsidP="00D94100">
      <w:pPr>
        <w:jc w:val="both"/>
      </w:pPr>
      <w:r>
        <w:tab/>
        <w:t xml:space="preserve">São Beda, o Venerável, assim conhecido pela Igreja antiga, viveu na Inglaterra nos séculos VII e VIII, como presbítero beneditino. </w:t>
      </w:r>
      <w:r w:rsidR="006F0279">
        <w:t>Ele e</w:t>
      </w:r>
      <w:r>
        <w:t>screveu obras diversas sobre a História da Igreja Antiga, exegese e também proferiu homilias sobre a natividade de São João Batista, o Precursor do Senhor Jesus Cristo. Veremos a seguir alguns pontos de sua doutrina em relação ao enviado do Senhor, João Batista, antes de sua vinda neste mundo.</w:t>
      </w:r>
    </w:p>
    <w:p w14:paraId="7E22E9B5" w14:textId="52C9744E" w:rsidR="00D94100" w:rsidRDefault="00D94100" w:rsidP="00D94100">
      <w:pPr>
        <w:jc w:val="both"/>
      </w:pPr>
      <w:r>
        <w:tab/>
      </w:r>
      <w:r w:rsidR="00BB6E06">
        <w:t xml:space="preserve">O envio de muitas testemunhas e de João Batista. </w:t>
      </w:r>
    </w:p>
    <w:p w14:paraId="5DF0AA07" w14:textId="7ACF3616" w:rsidR="00BB6E06" w:rsidRDefault="00BB6E06" w:rsidP="00D94100">
      <w:pPr>
        <w:jc w:val="both"/>
      </w:pPr>
      <w:r>
        <w:tab/>
        <w:t>O Senhor Deus enviou testemunh</w:t>
      </w:r>
      <w:r w:rsidR="00AA29BB">
        <w:t>o</w:t>
      </w:r>
      <w:r>
        <w:t>s divers</w:t>
      </w:r>
      <w:r w:rsidR="00AA29BB">
        <w:t>o</w:t>
      </w:r>
      <w:r>
        <w:t xml:space="preserve">s para anunciar a missão do Verbo de Deus na carne que anunciassem também o ministério da sua encarnação. Por fim veio João, o Batista, segundo a testemunha do Senhor: a Lei e os Profetas até João de modo que veio pregar o Reino de Deus (cfr. Lc 16,16). </w:t>
      </w:r>
      <w:r w:rsidR="00072AC4">
        <w:t>João foi chamado mais que um profeta</w:t>
      </w:r>
      <w:r w:rsidR="00A147DF">
        <w:t xml:space="preserve"> (</w:t>
      </w:r>
      <w:r w:rsidR="0008096A">
        <w:t>cfr. Mt 11,11</w:t>
      </w:r>
      <w:r w:rsidR="00A147DF">
        <w:t>)</w:t>
      </w:r>
      <w:r w:rsidR="00072AC4">
        <w:t xml:space="preserve">, porque se as outras pessoas profetizaram muito tempo antes </w:t>
      </w:r>
      <w:r w:rsidR="004B78D1">
        <w:t>pela</w:t>
      </w:r>
      <w:r w:rsidR="00072AC4">
        <w:t xml:space="preserve"> vinda do Messias, João indicou profeticamente o Senhor e o fez conhecer entre o povo de Deus</w:t>
      </w:r>
      <w:r w:rsidR="00072AC4">
        <w:rPr>
          <w:rStyle w:val="Refdenotaderodap"/>
        </w:rPr>
        <w:footnoteReference w:id="1"/>
      </w:r>
      <w:r w:rsidR="00072AC4">
        <w:t xml:space="preserve">. </w:t>
      </w:r>
    </w:p>
    <w:p w14:paraId="084EDDE4" w14:textId="5DE674E4" w:rsidR="00485655" w:rsidRDefault="00485655" w:rsidP="00D94100">
      <w:pPr>
        <w:jc w:val="both"/>
      </w:pPr>
      <w:r>
        <w:tab/>
      </w:r>
      <w:r w:rsidR="00544054">
        <w:t>O nascimento de João Batista.</w:t>
      </w:r>
    </w:p>
    <w:p w14:paraId="0D00756A" w14:textId="4D302381" w:rsidR="000101F4" w:rsidRDefault="00544054" w:rsidP="00D94100">
      <w:pPr>
        <w:jc w:val="both"/>
      </w:pPr>
      <w:r>
        <w:tab/>
        <w:t xml:space="preserve">Ele nasceu </w:t>
      </w:r>
      <w:r w:rsidR="00F07C41">
        <w:t>d</w:t>
      </w:r>
      <w:r w:rsidR="00BE28B5">
        <w:t>iante de Deus por pais justos</w:t>
      </w:r>
      <w:r w:rsidR="001E4FE6">
        <w:t xml:space="preserve"> (</w:t>
      </w:r>
      <w:r w:rsidR="00F20C00">
        <w:t>cfr. Lc 1,6</w:t>
      </w:r>
      <w:r w:rsidR="001E4FE6">
        <w:t>)</w:t>
      </w:r>
      <w:r w:rsidR="00BE28B5">
        <w:t>, Zacarias e Isabel, para dar ao povo</w:t>
      </w:r>
      <w:r w:rsidR="00031140">
        <w:t xml:space="preserve"> os preceitos da justiça com tant</w:t>
      </w:r>
      <w:r w:rsidR="00F20C00">
        <w:t>a</w:t>
      </w:r>
      <w:r w:rsidR="00031140">
        <w:t xml:space="preserve"> maior confiança</w:t>
      </w:r>
      <w:r w:rsidR="004901DC">
        <w:t xml:space="preserve"> tanto mais ele não os tinha </w:t>
      </w:r>
      <w:r w:rsidR="00E22EA5">
        <w:t>a</w:t>
      </w:r>
      <w:r w:rsidR="004901DC">
        <w:t>panhado como coisas novas, mas er</w:t>
      </w:r>
      <w:r w:rsidR="00E22EA5">
        <w:t>a como se os conservasse recebidos pelos seus antepassados, segundo um direito hereditário</w:t>
      </w:r>
      <w:r w:rsidR="00C90199">
        <w:rPr>
          <w:rStyle w:val="Refdenotaderodap"/>
        </w:rPr>
        <w:footnoteReference w:id="2"/>
      </w:r>
      <w:r w:rsidR="00E22EA5">
        <w:t xml:space="preserve">. </w:t>
      </w:r>
      <w:r w:rsidR="00EB09B8">
        <w:t xml:space="preserve">O seu nascimento </w:t>
      </w:r>
      <w:r w:rsidR="00422148">
        <w:t xml:space="preserve">possibilitou vida nova para o povo que aguardava o Messias. </w:t>
      </w:r>
    </w:p>
    <w:p w14:paraId="42A64D24" w14:textId="77777777" w:rsidR="007A3E5C" w:rsidRDefault="000101F4" w:rsidP="00D94100">
      <w:pPr>
        <w:jc w:val="both"/>
      </w:pPr>
      <w:r>
        <w:tab/>
      </w:r>
      <w:r w:rsidR="007A3E5C">
        <w:t>A preparação.</w:t>
      </w:r>
    </w:p>
    <w:p w14:paraId="5FB2B66E" w14:textId="16DFD1D8" w:rsidR="00544054" w:rsidRDefault="007A3E5C" w:rsidP="00D94100">
      <w:pPr>
        <w:jc w:val="both"/>
      </w:pPr>
      <w:r>
        <w:tab/>
        <w:t>O precursor veio preparar o caminho do Salvador</w:t>
      </w:r>
      <w:r w:rsidR="0009515E">
        <w:t xml:space="preserve"> (</w:t>
      </w:r>
      <w:r w:rsidR="00CE0607">
        <w:t xml:space="preserve">cfr. </w:t>
      </w:r>
      <w:r w:rsidR="00A400B0">
        <w:t xml:space="preserve">Mc 1,3; </w:t>
      </w:r>
      <w:r w:rsidR="00CE0607">
        <w:t>Jo 1,23</w:t>
      </w:r>
      <w:r w:rsidR="0009515E">
        <w:t>)</w:t>
      </w:r>
      <w:r>
        <w:t xml:space="preserve">. </w:t>
      </w:r>
      <w:r w:rsidR="006B1961">
        <w:t>São Beda afirmou que o nosso Redentor</w:t>
      </w:r>
      <w:r w:rsidR="00D61F5C">
        <w:t>,</w:t>
      </w:r>
      <w:r w:rsidR="006B1961">
        <w:t xml:space="preserve"> manifestando-se na carne, </w:t>
      </w:r>
      <w:r w:rsidR="004957EE">
        <w:t xml:space="preserve">como se dignou de tornar-se </w:t>
      </w:r>
      <w:r w:rsidR="00D403BE">
        <w:t xml:space="preserve">nosso </w:t>
      </w:r>
      <w:r w:rsidR="00F2532C">
        <w:t>R</w:t>
      </w:r>
      <w:r w:rsidR="00D403BE">
        <w:t xml:space="preserve">ei </w:t>
      </w:r>
      <w:r w:rsidR="004820A0">
        <w:t>dando-no</w:t>
      </w:r>
      <w:r w:rsidR="00D61F5C">
        <w:t>s</w:t>
      </w:r>
      <w:r w:rsidR="004820A0">
        <w:t xml:space="preserve"> o reino celeste, assim tornou-se sacerdote</w:t>
      </w:r>
      <w:r w:rsidR="002A51A3">
        <w:t xml:space="preserve"> oferecendo-se a si mesmo por nós como v</w:t>
      </w:r>
      <w:r w:rsidR="00F2532C">
        <w:t>í</w:t>
      </w:r>
      <w:r w:rsidR="002A51A3">
        <w:t xml:space="preserve">tima a Deus </w:t>
      </w:r>
      <w:r w:rsidR="00482EDD">
        <w:t>e sacrifício de suave odor (</w:t>
      </w:r>
      <w:r w:rsidR="0023582E">
        <w:t>c</w:t>
      </w:r>
      <w:r w:rsidR="00482EDD">
        <w:t xml:space="preserve">fr. Ef 5,2). </w:t>
      </w:r>
      <w:r w:rsidR="008E2F0C">
        <w:t xml:space="preserve">Por isso mesmo </w:t>
      </w:r>
      <w:r w:rsidR="00794E7C">
        <w:t>o nosso Redentor era sacerdote segundo a ordem de Melquisideque</w:t>
      </w:r>
      <w:r w:rsidR="002C1EAB">
        <w:t>, porque aboliu as vítimas segundo a Lei, ao in</w:t>
      </w:r>
      <w:r w:rsidR="000E675D">
        <w:t>st</w:t>
      </w:r>
      <w:r w:rsidR="002C1EAB">
        <w:t>ituir</w:t>
      </w:r>
      <w:r w:rsidR="00A51B9D">
        <w:t xml:space="preserve"> uma forma de sacrifício para oferecer </w:t>
      </w:r>
      <w:r w:rsidR="00AB7453">
        <w:t xml:space="preserve">integralmente </w:t>
      </w:r>
      <w:r w:rsidR="00A51B9D">
        <w:t>no mistério do seu corpo e o seu sangue, no Novo Testamento</w:t>
      </w:r>
      <w:r w:rsidR="00EA6B9F">
        <w:rPr>
          <w:rStyle w:val="Refdenotaderodap"/>
        </w:rPr>
        <w:footnoteReference w:id="3"/>
      </w:r>
      <w:r w:rsidR="00CB6965">
        <w:t>.</w:t>
      </w:r>
    </w:p>
    <w:p w14:paraId="312AEA18" w14:textId="673CED00" w:rsidR="00CB6965" w:rsidRDefault="00CB6965" w:rsidP="00D94100">
      <w:pPr>
        <w:jc w:val="both"/>
      </w:pPr>
      <w:r>
        <w:tab/>
      </w:r>
      <w:r w:rsidR="00D25EF1">
        <w:t xml:space="preserve">O nome João. </w:t>
      </w:r>
    </w:p>
    <w:p w14:paraId="34A90A99" w14:textId="13494F7D" w:rsidR="00D25EF1" w:rsidRDefault="00D25EF1" w:rsidP="00D94100">
      <w:pPr>
        <w:jc w:val="both"/>
      </w:pPr>
      <w:r>
        <w:lastRenderedPageBreak/>
        <w:tab/>
      </w:r>
      <w:r w:rsidR="005E68C4">
        <w:t xml:space="preserve">O anjo </w:t>
      </w:r>
      <w:r w:rsidR="009B3F3C">
        <w:t xml:space="preserve">Gabriel </w:t>
      </w:r>
      <w:r w:rsidR="005E68C4">
        <w:t>disse a Zacarias que Isabel teria um filho</w:t>
      </w:r>
      <w:r w:rsidR="00F3552C">
        <w:t xml:space="preserve"> e ele seria chamado João, que será para os pais motivo de alegria</w:t>
      </w:r>
      <w:r w:rsidR="004E0F29">
        <w:t xml:space="preserve"> e </w:t>
      </w:r>
      <w:r w:rsidR="00C538CD">
        <w:t xml:space="preserve">muitas pessoas se alegrarão pelo seu nascimento. </w:t>
      </w:r>
      <w:r w:rsidR="000E20FD">
        <w:t xml:space="preserve">O Precursor do nosso Redentor </w:t>
      </w:r>
      <w:r w:rsidR="00BF209B">
        <w:t>veio o nome</w:t>
      </w:r>
      <w:r w:rsidR="001935C7">
        <w:t xml:space="preserve"> imposto, dado</w:t>
      </w:r>
      <w:r w:rsidR="00CB7A2A">
        <w:t xml:space="preserve"> por ordem divina o nome de João, </w:t>
      </w:r>
      <w:r w:rsidR="00395EED">
        <w:t xml:space="preserve">cujo significado é graça do Senhor, aquele no qual </w:t>
      </w:r>
      <w:r w:rsidR="00AD42E0">
        <w:t xml:space="preserve">tem </w:t>
      </w:r>
      <w:r w:rsidR="006B19AC">
        <w:t>o dom divino</w:t>
      </w:r>
      <w:r w:rsidR="00AD42E0">
        <w:t xml:space="preserve"> porque Ele recebeu a graça especial</w:t>
      </w:r>
      <w:r w:rsidR="000411F1">
        <w:t xml:space="preserve"> </w:t>
      </w:r>
      <w:r w:rsidR="00AB3003">
        <w:t>acima de todos os santos</w:t>
      </w:r>
      <w:r w:rsidR="00353EAB">
        <w:t>, de ser o precursor do Senhor, e Ele veio pregar</w:t>
      </w:r>
      <w:r w:rsidR="008B5D5C">
        <w:t xml:space="preserve"> ao mundo a graça até ao início do Reino dos céus, por Jesus Cristo</w:t>
      </w:r>
      <w:r w:rsidR="00A62994">
        <w:rPr>
          <w:rStyle w:val="Refdenotaderodap"/>
        </w:rPr>
        <w:footnoteReference w:id="4"/>
      </w:r>
      <w:r w:rsidR="008B5D5C">
        <w:t xml:space="preserve">. </w:t>
      </w:r>
    </w:p>
    <w:p w14:paraId="5B4B418C" w14:textId="44E830B6" w:rsidR="001663D8" w:rsidRDefault="001663D8" w:rsidP="00D94100">
      <w:pPr>
        <w:jc w:val="both"/>
      </w:pPr>
      <w:r>
        <w:tab/>
        <w:t xml:space="preserve">Será grande diante de Deus. </w:t>
      </w:r>
    </w:p>
    <w:p w14:paraId="41115337" w14:textId="34E5D9A2" w:rsidR="001663D8" w:rsidRDefault="001663D8" w:rsidP="00D94100">
      <w:pPr>
        <w:jc w:val="both"/>
      </w:pPr>
      <w:r>
        <w:tab/>
      </w:r>
      <w:r w:rsidR="000C1D06">
        <w:t>São Beda teve presentes as palavras do anjo que João será grande diante d</w:t>
      </w:r>
      <w:r w:rsidR="001B782C">
        <w:t>e Deus</w:t>
      </w:r>
      <w:r w:rsidR="0046596A">
        <w:t xml:space="preserve"> (cfr. </w:t>
      </w:r>
      <w:r w:rsidR="00FC33DA">
        <w:t>Lc 1,15</w:t>
      </w:r>
      <w:r w:rsidR="0046596A">
        <w:t>)</w:t>
      </w:r>
      <w:r w:rsidR="001B782C">
        <w:t xml:space="preserve">. </w:t>
      </w:r>
      <w:r w:rsidR="009C1EB3">
        <w:t xml:space="preserve">Os louvores dados a João foram os mesmos que </w:t>
      </w:r>
      <w:r w:rsidR="00A62994">
        <w:t xml:space="preserve">foram concedidos aos seus pais. </w:t>
      </w:r>
      <w:r w:rsidR="00784EAF">
        <w:t>Deles a Escritura disse que ele</w:t>
      </w:r>
      <w:r w:rsidR="005B0539">
        <w:t>s</w:t>
      </w:r>
      <w:r w:rsidR="00784EAF">
        <w:t xml:space="preserve"> eram justos </w:t>
      </w:r>
      <w:r w:rsidR="00A643AC">
        <w:t>diante de Deus e do seu filho a Escritura falar</w:t>
      </w:r>
      <w:r w:rsidR="0057377D">
        <w:t>á</w:t>
      </w:r>
      <w:r w:rsidR="00A643AC">
        <w:t xml:space="preserve"> que será grande dian</w:t>
      </w:r>
      <w:r w:rsidR="0057377D">
        <w:t xml:space="preserve">te </w:t>
      </w:r>
      <w:r w:rsidR="00D4266F">
        <w:t>do Senhor</w:t>
      </w:r>
      <w:r w:rsidR="00133C0F">
        <w:t xml:space="preserve">. O Senhor mesmo disse </w:t>
      </w:r>
      <w:r w:rsidR="005839E1">
        <w:t xml:space="preserve">que ele era grande </w:t>
      </w:r>
      <w:r w:rsidR="00D40855">
        <w:t>entre os nascidos de mulher (cfr. Mt 11,11)</w:t>
      </w:r>
      <w:r w:rsidR="008B76D0">
        <w:t>, de modo que ele foi uma pessoa humilde na preparação dos caminhos do Senhor</w:t>
      </w:r>
      <w:r w:rsidR="006D4A1F">
        <w:rPr>
          <w:rStyle w:val="Refdenotaderodap"/>
        </w:rPr>
        <w:footnoteReference w:id="5"/>
      </w:r>
      <w:r w:rsidR="006D4A1F">
        <w:t>.</w:t>
      </w:r>
    </w:p>
    <w:p w14:paraId="7B1B8C8D" w14:textId="77777777" w:rsidR="009E2E28" w:rsidRDefault="006D4A1F" w:rsidP="00D94100">
      <w:pPr>
        <w:jc w:val="both"/>
      </w:pPr>
      <w:r>
        <w:tab/>
      </w:r>
      <w:r w:rsidR="00DB1216">
        <w:t xml:space="preserve">O Espírito Santo </w:t>
      </w:r>
      <w:r w:rsidR="00192C21">
        <w:t>e o poder de Elias</w:t>
      </w:r>
      <w:r w:rsidR="00EA4425">
        <w:t xml:space="preserve"> </w:t>
      </w:r>
      <w:r w:rsidR="009E2E28">
        <w:t>cfr. Lc 1,15-17)</w:t>
      </w:r>
      <w:r w:rsidR="00192C21">
        <w:t>.</w:t>
      </w:r>
    </w:p>
    <w:p w14:paraId="099E93A3" w14:textId="2D767654" w:rsidR="006D4A1F" w:rsidRDefault="009E2E28" w:rsidP="00D94100">
      <w:pPr>
        <w:jc w:val="both"/>
      </w:pPr>
      <w:r>
        <w:tab/>
      </w:r>
      <w:r w:rsidR="004C615E">
        <w:t xml:space="preserve">O anjo </w:t>
      </w:r>
      <w:r w:rsidR="007538CD">
        <w:t>também disse que o menino será cheio do Espírito Santo desde o seio materno</w:t>
      </w:r>
      <w:r w:rsidR="00CC5AB2">
        <w:t xml:space="preserve">, </w:t>
      </w:r>
      <w:r w:rsidR="00955CBA">
        <w:t xml:space="preserve">cujo significado será Ele exaltado </w:t>
      </w:r>
      <w:r w:rsidR="000F5B61">
        <w:t xml:space="preserve">por todos os frutos de virtude. </w:t>
      </w:r>
      <w:r w:rsidR="00141E73">
        <w:t xml:space="preserve">A Palavra de Deus também disse que o menino caminhará </w:t>
      </w:r>
      <w:r w:rsidR="00040D25">
        <w:t>diante do Senhor com o esp</w:t>
      </w:r>
      <w:r w:rsidR="00764606">
        <w:t>í</w:t>
      </w:r>
      <w:r w:rsidR="00040D25">
        <w:t>rito e o poder de Elias</w:t>
      </w:r>
      <w:r w:rsidR="00EA0240">
        <w:t xml:space="preserve">, porque como Ele anunciou o Messias futuro, João </w:t>
      </w:r>
      <w:r w:rsidR="007A5745">
        <w:t>foi o precurso</w:t>
      </w:r>
      <w:r w:rsidR="00941C7A">
        <w:t>r</w:t>
      </w:r>
      <w:r w:rsidR="007A5745">
        <w:t xml:space="preserve"> do Redentor. </w:t>
      </w:r>
      <w:r w:rsidR="00965BD5">
        <w:t>E não só na prioridade da vinda</w:t>
      </w:r>
      <w:r w:rsidR="00EC2AFB">
        <w:t>, mas também na semelhança da doutrina</w:t>
      </w:r>
      <w:r w:rsidR="000D7791">
        <w:t xml:space="preserve"> João precedeu o Senhor com o Espírito e o poder de Elias</w:t>
      </w:r>
      <w:r w:rsidR="00941C7A">
        <w:rPr>
          <w:rStyle w:val="Refdenotaderodap"/>
        </w:rPr>
        <w:footnoteReference w:id="6"/>
      </w:r>
      <w:r w:rsidR="000D7791">
        <w:t>.</w:t>
      </w:r>
    </w:p>
    <w:p w14:paraId="613264FE" w14:textId="57516CD8" w:rsidR="002E332A" w:rsidRDefault="002E332A" w:rsidP="00D94100">
      <w:pPr>
        <w:jc w:val="both"/>
      </w:pPr>
      <w:r>
        <w:tab/>
      </w:r>
      <w:r w:rsidR="00916C6D">
        <w:t>Um povo perfeito.</w:t>
      </w:r>
    </w:p>
    <w:p w14:paraId="6F4B057F" w14:textId="437D372E" w:rsidR="00F2289D" w:rsidRDefault="00916C6D" w:rsidP="00D94100">
      <w:pPr>
        <w:jc w:val="both"/>
      </w:pPr>
      <w:r>
        <w:tab/>
      </w:r>
      <w:r w:rsidR="00762E9A">
        <w:t xml:space="preserve">João preparou um povo </w:t>
      </w:r>
      <w:r w:rsidR="00026364">
        <w:t xml:space="preserve">perfeito </w:t>
      </w:r>
      <w:r w:rsidR="00762E9A">
        <w:t>em vista da vinda do Senhor</w:t>
      </w:r>
      <w:r w:rsidR="00B74C99">
        <w:t xml:space="preserve"> (cfr. Lc </w:t>
      </w:r>
      <w:r w:rsidR="00717B87">
        <w:t>1,17</w:t>
      </w:r>
      <w:r w:rsidR="00B74C99">
        <w:t>)</w:t>
      </w:r>
      <w:r w:rsidR="00762E9A">
        <w:t xml:space="preserve">, do Messias esperado </w:t>
      </w:r>
      <w:r w:rsidR="006B0B50">
        <w:t>por tanto tempo. Ele mesmo não se considerava o Messias mas uma voz que clama</w:t>
      </w:r>
      <w:r w:rsidR="00B61218">
        <w:t>va</w:t>
      </w:r>
      <w:r w:rsidR="006B0B50">
        <w:t xml:space="preserve"> no deserto </w:t>
      </w:r>
      <w:r w:rsidR="00AB281A">
        <w:t>(</w:t>
      </w:r>
      <w:r w:rsidR="00717B87">
        <w:t xml:space="preserve">cfr. </w:t>
      </w:r>
      <w:r w:rsidR="008C46AC">
        <w:t>Jo 1,23</w:t>
      </w:r>
      <w:r w:rsidR="00AB281A">
        <w:t xml:space="preserve">) </w:t>
      </w:r>
      <w:r w:rsidR="006B0B50">
        <w:t xml:space="preserve">para que o povo </w:t>
      </w:r>
      <w:r w:rsidR="006D5680">
        <w:t>fosse ao encontro do Senhor Jesus Cristo</w:t>
      </w:r>
      <w:r w:rsidR="00296133">
        <w:rPr>
          <w:rStyle w:val="Refdenotaderodap"/>
        </w:rPr>
        <w:footnoteReference w:id="7"/>
      </w:r>
      <w:r w:rsidR="006D5680">
        <w:t xml:space="preserve">. </w:t>
      </w:r>
      <w:r w:rsidR="005C4002">
        <w:t>Assim como João pediu a conversão de vida</w:t>
      </w:r>
      <w:r w:rsidR="00AB281A">
        <w:t xml:space="preserve"> (</w:t>
      </w:r>
      <w:r w:rsidR="002B4D00">
        <w:t>cfr. Mt 3,2</w:t>
      </w:r>
      <w:r w:rsidR="00AB281A">
        <w:t>)</w:t>
      </w:r>
      <w:r w:rsidR="005C4002">
        <w:t>, da mesma forma o Senhor pediu a conversão no sentido de uma vida conforme a Palavra de Deus, de unidade</w:t>
      </w:r>
      <w:r w:rsidR="002C594C">
        <w:t>,</w:t>
      </w:r>
      <w:r w:rsidR="005C4002">
        <w:t xml:space="preserve"> fraternidade</w:t>
      </w:r>
      <w:r w:rsidR="002C594C">
        <w:t xml:space="preserve"> e amor</w:t>
      </w:r>
      <w:r w:rsidR="00AB281A">
        <w:t xml:space="preserve"> (</w:t>
      </w:r>
      <w:r w:rsidR="00A66036">
        <w:t>cfr. Mc 1,15</w:t>
      </w:r>
      <w:r w:rsidR="00AB281A">
        <w:t>)</w:t>
      </w:r>
      <w:r w:rsidR="00235D3D">
        <w:t>.</w:t>
      </w:r>
    </w:p>
    <w:p w14:paraId="70858C1C" w14:textId="6771ED32" w:rsidR="00916C6D" w:rsidRDefault="00F2289D" w:rsidP="00F771C4">
      <w:pPr>
        <w:ind w:firstLine="708"/>
        <w:jc w:val="both"/>
      </w:pPr>
      <w:r>
        <w:t xml:space="preserve">O anúncio </w:t>
      </w:r>
      <w:r w:rsidR="00F771C4">
        <w:t>do Batista.</w:t>
      </w:r>
    </w:p>
    <w:p w14:paraId="1FDE4EAA" w14:textId="7BC7A25E" w:rsidR="00F771C4" w:rsidRDefault="00F771C4" w:rsidP="00F771C4">
      <w:pPr>
        <w:ind w:firstLine="708"/>
        <w:jc w:val="both"/>
      </w:pPr>
      <w:r>
        <w:t>A Igreja festeja o nascimento de João Batista, o precursor do Senhor Jesus Cristo</w:t>
      </w:r>
      <w:r w:rsidR="0026663C">
        <w:t>, o Salvador do mundo, o Filho de Deus</w:t>
      </w:r>
      <w:r w:rsidR="00D55574">
        <w:t xml:space="preserve">. Ele foi excelente dom de Deus, lâmpada </w:t>
      </w:r>
      <w:r w:rsidR="00FC5F87">
        <w:t xml:space="preserve">ligada à luz que era e é o Senhor. </w:t>
      </w:r>
      <w:r w:rsidR="008B34C7">
        <w:t>Quando nasceu João o</w:t>
      </w:r>
      <w:r w:rsidR="00E05DD5">
        <w:t>s vizinhos e os parentes se congratularam com a sua mãe</w:t>
      </w:r>
      <w:r w:rsidR="00002533">
        <w:t xml:space="preserve">, </w:t>
      </w:r>
      <w:r w:rsidR="00D26A1D">
        <w:t xml:space="preserve">com </w:t>
      </w:r>
      <w:r w:rsidR="00002533">
        <w:t>o seu pai</w:t>
      </w:r>
      <w:r w:rsidR="00D26A1D">
        <w:t>,</w:t>
      </w:r>
      <w:r w:rsidR="00E05DD5">
        <w:t xml:space="preserve"> mas quando nasceu o </w:t>
      </w:r>
      <w:r w:rsidR="003179C2">
        <w:lastRenderedPageBreak/>
        <w:t>Senhor, a Igreja, o povo de Deus se congratul</w:t>
      </w:r>
      <w:r w:rsidR="00D26A1D">
        <w:t>aram de uma forma muito maior</w:t>
      </w:r>
      <w:r w:rsidR="00FC4884">
        <w:t>, sublime, divina</w:t>
      </w:r>
      <w:r w:rsidR="003179C2">
        <w:t xml:space="preserve">, porque </w:t>
      </w:r>
      <w:r w:rsidR="00FC23F9">
        <w:t>chegou o tempo de fazer-lhe a graça</w:t>
      </w:r>
      <w:r w:rsidR="00BD1F26">
        <w:t xml:space="preserve"> e os anjos cantaram </w:t>
      </w:r>
      <w:r w:rsidR="006B5454">
        <w:t>um hino de glória a Deus</w:t>
      </w:r>
      <w:r w:rsidR="00FC4884">
        <w:t xml:space="preserve"> (</w:t>
      </w:r>
      <w:r w:rsidR="00E450DC">
        <w:t>cfr. Lc 2,14</w:t>
      </w:r>
      <w:r w:rsidR="00FC4884">
        <w:t>)</w:t>
      </w:r>
      <w:r w:rsidR="00B5763A">
        <w:rPr>
          <w:rStyle w:val="Refdenotaderodap"/>
        </w:rPr>
        <w:footnoteReference w:id="8"/>
      </w:r>
      <w:r w:rsidR="0046221C">
        <w:t xml:space="preserve">. </w:t>
      </w:r>
      <w:r w:rsidR="00790B57">
        <w:t xml:space="preserve">João </w:t>
      </w:r>
      <w:r w:rsidR="002D0E72">
        <w:t xml:space="preserve">foi o precursor do Senhor de modo que ele disse que era </w:t>
      </w:r>
      <w:r w:rsidR="00CA3743">
        <w:t>preciso que Ele cresça e ele diminua (cfr. Jo 3,30)</w:t>
      </w:r>
      <w:r w:rsidR="000E1E84">
        <w:t xml:space="preserve">. </w:t>
      </w:r>
      <w:r w:rsidR="00154B6C">
        <w:t xml:space="preserve">Rezemos segundo São Beda </w:t>
      </w:r>
      <w:r w:rsidR="001C5D46">
        <w:t xml:space="preserve">na qual pela intercessão de São João Batista </w:t>
      </w:r>
      <w:r w:rsidR="00A719C9">
        <w:t xml:space="preserve">junto do Senhor </w:t>
      </w:r>
      <w:r w:rsidR="001C5D46">
        <w:t>nos obtenha de alcançar a luz, vida, verdade</w:t>
      </w:r>
      <w:r w:rsidR="0082116C">
        <w:t xml:space="preserve">, </w:t>
      </w:r>
      <w:r w:rsidR="008801E8">
        <w:t xml:space="preserve">o amor, </w:t>
      </w:r>
      <w:r w:rsidR="0082116C">
        <w:t>na qual Ele deu o testemunho, Jesus Cristo, Deus e Nosso Senhor</w:t>
      </w:r>
      <w:r w:rsidR="00A81969">
        <w:rPr>
          <w:rStyle w:val="Refdenotaderodap"/>
        </w:rPr>
        <w:footnoteReference w:id="9"/>
      </w:r>
      <w:r w:rsidR="00A81969">
        <w:t xml:space="preserve">. </w:t>
      </w:r>
    </w:p>
    <w:sectPr w:rsidR="00F77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F958" w14:textId="77777777" w:rsidR="00E83235" w:rsidRDefault="00E83235" w:rsidP="00072AC4">
      <w:pPr>
        <w:spacing w:after="0" w:line="240" w:lineRule="auto"/>
      </w:pPr>
      <w:r>
        <w:separator/>
      </w:r>
    </w:p>
  </w:endnote>
  <w:endnote w:type="continuationSeparator" w:id="0">
    <w:p w14:paraId="28165CAC" w14:textId="77777777" w:rsidR="00E83235" w:rsidRDefault="00E83235" w:rsidP="0007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8D84" w14:textId="77777777" w:rsidR="00E83235" w:rsidRDefault="00E83235" w:rsidP="00072AC4">
      <w:pPr>
        <w:spacing w:after="0" w:line="240" w:lineRule="auto"/>
      </w:pPr>
      <w:r>
        <w:separator/>
      </w:r>
    </w:p>
  </w:footnote>
  <w:footnote w:type="continuationSeparator" w:id="0">
    <w:p w14:paraId="6BEA3260" w14:textId="77777777" w:rsidR="00E83235" w:rsidRDefault="00E83235" w:rsidP="00072AC4">
      <w:pPr>
        <w:spacing w:after="0" w:line="240" w:lineRule="auto"/>
      </w:pPr>
      <w:r>
        <w:continuationSeparator/>
      </w:r>
    </w:p>
  </w:footnote>
  <w:footnote w:id="1">
    <w:p w14:paraId="4E872207" w14:textId="41DFBC9A" w:rsidR="00072AC4" w:rsidRDefault="00072AC4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DB7E5E">
        <w:rPr>
          <w:i/>
          <w:iCs/>
        </w:rPr>
        <w:t>Omelia II, 19. Nella Viglia della nascita di san Giovanni Battista (Lc 1, 5-17).</w:t>
      </w:r>
      <w:r>
        <w:t xml:space="preserve"> In:</w:t>
      </w:r>
      <w:r w:rsidRPr="00602C2C">
        <w:rPr>
          <w:i/>
          <w:iCs/>
        </w:rPr>
        <w:t xml:space="preserve"> Venerabile Beda. Omelie sul Vangelo</w:t>
      </w:r>
      <w:r w:rsidR="00602C2C">
        <w:rPr>
          <w:i/>
          <w:iCs/>
        </w:rPr>
        <w:t>.</w:t>
      </w:r>
      <w:r>
        <w:t xml:space="preserve"> Roma: Città nuova Editrice, 1990, pg. 445. </w:t>
      </w:r>
    </w:p>
  </w:footnote>
  <w:footnote w:id="2">
    <w:p w14:paraId="78A78022" w14:textId="55788EDF" w:rsidR="00C90199" w:rsidRDefault="00C9019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B81437">
        <w:t xml:space="preserve">Cfr. </w:t>
      </w:r>
      <w:r w:rsidR="00B81437" w:rsidRPr="00602C2C">
        <w:rPr>
          <w:i/>
          <w:iCs/>
        </w:rPr>
        <w:t>Idem,</w:t>
      </w:r>
      <w:r w:rsidR="00B81437">
        <w:t xml:space="preserve"> pg. 44</w:t>
      </w:r>
      <w:r w:rsidR="00CB6965">
        <w:t>5</w:t>
      </w:r>
      <w:r w:rsidR="00B81437">
        <w:t>.</w:t>
      </w:r>
    </w:p>
  </w:footnote>
  <w:footnote w:id="3">
    <w:p w14:paraId="5977BB09" w14:textId="6CDBF7DA" w:rsidR="00EA6B9F" w:rsidRDefault="00EA6B9F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6A2CA3">
        <w:rPr>
          <w:i/>
          <w:iCs/>
        </w:rPr>
        <w:t xml:space="preserve">Ibidem, </w:t>
      </w:r>
      <w:r>
        <w:t>pg. 446</w:t>
      </w:r>
    </w:p>
  </w:footnote>
  <w:footnote w:id="4">
    <w:p w14:paraId="6B397E37" w14:textId="5D95E6F5" w:rsidR="00A62994" w:rsidRDefault="00A62994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6A2CA3">
        <w:rPr>
          <w:i/>
          <w:iCs/>
        </w:rPr>
        <w:t xml:space="preserve"> Ibidem,</w:t>
      </w:r>
      <w:r>
        <w:t xml:space="preserve"> pg</w:t>
      </w:r>
      <w:r w:rsidR="000E190A">
        <w:t>. 453.</w:t>
      </w:r>
    </w:p>
  </w:footnote>
  <w:footnote w:id="5">
    <w:p w14:paraId="4FB12DF6" w14:textId="77313815" w:rsidR="006D4A1F" w:rsidRDefault="006D4A1F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6A2CA3">
        <w:rPr>
          <w:i/>
          <w:iCs/>
        </w:rPr>
        <w:t>Ibidem,</w:t>
      </w:r>
      <w:r>
        <w:t xml:space="preserve"> pg. 454. </w:t>
      </w:r>
    </w:p>
  </w:footnote>
  <w:footnote w:id="6">
    <w:p w14:paraId="441A5817" w14:textId="36938D72" w:rsidR="00941C7A" w:rsidRDefault="00941C7A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6A2CA3">
        <w:rPr>
          <w:i/>
          <w:iCs/>
        </w:rPr>
        <w:t xml:space="preserve"> Ibidem,</w:t>
      </w:r>
      <w:r>
        <w:t xml:space="preserve"> p</w:t>
      </w:r>
      <w:r w:rsidR="002E332A">
        <w:t xml:space="preserve">g. 455. </w:t>
      </w:r>
    </w:p>
  </w:footnote>
  <w:footnote w:id="7">
    <w:p w14:paraId="70065CC0" w14:textId="7693A32B" w:rsidR="00296133" w:rsidRDefault="0029613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C594C">
        <w:t>Cfr.</w:t>
      </w:r>
      <w:r w:rsidR="002C594C" w:rsidRPr="006A2CA3">
        <w:rPr>
          <w:i/>
          <w:iCs/>
        </w:rPr>
        <w:t xml:space="preserve"> Ibidem,</w:t>
      </w:r>
      <w:r w:rsidR="002C594C">
        <w:t xml:space="preserve"> pg. 456.</w:t>
      </w:r>
    </w:p>
  </w:footnote>
  <w:footnote w:id="8">
    <w:p w14:paraId="07DB2A25" w14:textId="3EAD28B9" w:rsidR="00B5763A" w:rsidRDefault="00B5763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9278BF">
        <w:t>Cfr.</w:t>
      </w:r>
      <w:r w:rsidR="009278BF" w:rsidRPr="00E462DB">
        <w:rPr>
          <w:i/>
          <w:iCs/>
        </w:rPr>
        <w:t xml:space="preserve"> Omelia II, 20. Ibidem,</w:t>
      </w:r>
      <w:r w:rsidR="009278BF">
        <w:t xml:space="preserve"> pgs. 459-460. </w:t>
      </w:r>
    </w:p>
  </w:footnote>
  <w:footnote w:id="9">
    <w:p w14:paraId="227B6CA6" w14:textId="4FF711CA" w:rsidR="00A81969" w:rsidRDefault="00A81969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E462DB">
        <w:rPr>
          <w:i/>
          <w:iCs/>
        </w:rPr>
        <w:t xml:space="preserve"> Ibidem,</w:t>
      </w:r>
      <w:r>
        <w:t xml:space="preserve"> pg </w:t>
      </w:r>
      <w:r w:rsidR="00614B42">
        <w:t xml:space="preserve">465.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0"/>
    <w:rsid w:val="00002533"/>
    <w:rsid w:val="000101F4"/>
    <w:rsid w:val="00011118"/>
    <w:rsid w:val="00026364"/>
    <w:rsid w:val="00031140"/>
    <w:rsid w:val="00040D25"/>
    <w:rsid w:val="000411F1"/>
    <w:rsid w:val="00043057"/>
    <w:rsid w:val="000435C6"/>
    <w:rsid w:val="00072AC4"/>
    <w:rsid w:val="0008096A"/>
    <w:rsid w:val="00093831"/>
    <w:rsid w:val="0009515E"/>
    <w:rsid w:val="000C1D06"/>
    <w:rsid w:val="000D7791"/>
    <w:rsid w:val="000E190A"/>
    <w:rsid w:val="000E1E84"/>
    <w:rsid w:val="000E20FD"/>
    <w:rsid w:val="000E675D"/>
    <w:rsid w:val="000F5B61"/>
    <w:rsid w:val="00126E9A"/>
    <w:rsid w:val="00133C0F"/>
    <w:rsid w:val="00141E73"/>
    <w:rsid w:val="00154B6C"/>
    <w:rsid w:val="001663D8"/>
    <w:rsid w:val="00171E20"/>
    <w:rsid w:val="00192C21"/>
    <w:rsid w:val="0019352D"/>
    <w:rsid w:val="001935C7"/>
    <w:rsid w:val="001943AA"/>
    <w:rsid w:val="001B782C"/>
    <w:rsid w:val="001C5D46"/>
    <w:rsid w:val="001E4FE6"/>
    <w:rsid w:val="001F5891"/>
    <w:rsid w:val="0023582E"/>
    <w:rsid w:val="00235D3D"/>
    <w:rsid w:val="0026663C"/>
    <w:rsid w:val="00296133"/>
    <w:rsid w:val="002A51A3"/>
    <w:rsid w:val="002B4D00"/>
    <w:rsid w:val="002C1EAB"/>
    <w:rsid w:val="002C594C"/>
    <w:rsid w:val="002D0E72"/>
    <w:rsid w:val="002E332A"/>
    <w:rsid w:val="003179C2"/>
    <w:rsid w:val="00317B54"/>
    <w:rsid w:val="00324818"/>
    <w:rsid w:val="003273FD"/>
    <w:rsid w:val="00353EAB"/>
    <w:rsid w:val="0037799B"/>
    <w:rsid w:val="00395EED"/>
    <w:rsid w:val="00422148"/>
    <w:rsid w:val="0046221C"/>
    <w:rsid w:val="0046596A"/>
    <w:rsid w:val="004820A0"/>
    <w:rsid w:val="00482EDD"/>
    <w:rsid w:val="00485655"/>
    <w:rsid w:val="004901DC"/>
    <w:rsid w:val="004957EE"/>
    <w:rsid w:val="004B78D1"/>
    <w:rsid w:val="004C615E"/>
    <w:rsid w:val="004E0F29"/>
    <w:rsid w:val="004F5203"/>
    <w:rsid w:val="00544054"/>
    <w:rsid w:val="0057377D"/>
    <w:rsid w:val="005839E1"/>
    <w:rsid w:val="0059014C"/>
    <w:rsid w:val="005B0539"/>
    <w:rsid w:val="005C4002"/>
    <w:rsid w:val="005E68C4"/>
    <w:rsid w:val="005F428E"/>
    <w:rsid w:val="00602C2C"/>
    <w:rsid w:val="00614B42"/>
    <w:rsid w:val="006A2CA3"/>
    <w:rsid w:val="006B0B50"/>
    <w:rsid w:val="006B1961"/>
    <w:rsid w:val="006B19AC"/>
    <w:rsid w:val="006B5454"/>
    <w:rsid w:val="006D4A1F"/>
    <w:rsid w:val="006D5680"/>
    <w:rsid w:val="006F0279"/>
    <w:rsid w:val="00703C32"/>
    <w:rsid w:val="00717B87"/>
    <w:rsid w:val="007538CD"/>
    <w:rsid w:val="00762E9A"/>
    <w:rsid w:val="00764606"/>
    <w:rsid w:val="00784EAF"/>
    <w:rsid w:val="00790B57"/>
    <w:rsid w:val="00794E7C"/>
    <w:rsid w:val="007A3E5C"/>
    <w:rsid w:val="007A403F"/>
    <w:rsid w:val="007A5745"/>
    <w:rsid w:val="0082116C"/>
    <w:rsid w:val="008801E8"/>
    <w:rsid w:val="008B34C7"/>
    <w:rsid w:val="008B5D5C"/>
    <w:rsid w:val="008B7291"/>
    <w:rsid w:val="008B76D0"/>
    <w:rsid w:val="008C46AC"/>
    <w:rsid w:val="008E18B0"/>
    <w:rsid w:val="008E2F0C"/>
    <w:rsid w:val="00916C6D"/>
    <w:rsid w:val="009278BF"/>
    <w:rsid w:val="00941C7A"/>
    <w:rsid w:val="00955CBA"/>
    <w:rsid w:val="00965BD5"/>
    <w:rsid w:val="009B3F3C"/>
    <w:rsid w:val="009C1EB3"/>
    <w:rsid w:val="009D3044"/>
    <w:rsid w:val="009E2E28"/>
    <w:rsid w:val="00A0043D"/>
    <w:rsid w:val="00A147DF"/>
    <w:rsid w:val="00A156C9"/>
    <w:rsid w:val="00A400B0"/>
    <w:rsid w:val="00A51B9D"/>
    <w:rsid w:val="00A62994"/>
    <w:rsid w:val="00A643AC"/>
    <w:rsid w:val="00A66036"/>
    <w:rsid w:val="00A719C9"/>
    <w:rsid w:val="00A81969"/>
    <w:rsid w:val="00AA29BB"/>
    <w:rsid w:val="00AB281A"/>
    <w:rsid w:val="00AB3003"/>
    <w:rsid w:val="00AB7453"/>
    <w:rsid w:val="00AD42E0"/>
    <w:rsid w:val="00B5763A"/>
    <w:rsid w:val="00B61218"/>
    <w:rsid w:val="00B74C99"/>
    <w:rsid w:val="00B81437"/>
    <w:rsid w:val="00BB6E06"/>
    <w:rsid w:val="00BD1F26"/>
    <w:rsid w:val="00BE28B5"/>
    <w:rsid w:val="00BF209B"/>
    <w:rsid w:val="00C538CD"/>
    <w:rsid w:val="00C90199"/>
    <w:rsid w:val="00CA3743"/>
    <w:rsid w:val="00CA5A48"/>
    <w:rsid w:val="00CB6965"/>
    <w:rsid w:val="00CB7A2A"/>
    <w:rsid w:val="00CC5AB2"/>
    <w:rsid w:val="00CE0607"/>
    <w:rsid w:val="00D25EF1"/>
    <w:rsid w:val="00D26A1D"/>
    <w:rsid w:val="00D403BE"/>
    <w:rsid w:val="00D40855"/>
    <w:rsid w:val="00D4266F"/>
    <w:rsid w:val="00D42C73"/>
    <w:rsid w:val="00D55574"/>
    <w:rsid w:val="00D61F5C"/>
    <w:rsid w:val="00D708AE"/>
    <w:rsid w:val="00D76A73"/>
    <w:rsid w:val="00D94100"/>
    <w:rsid w:val="00DB1216"/>
    <w:rsid w:val="00DB7E5E"/>
    <w:rsid w:val="00E05DD5"/>
    <w:rsid w:val="00E22EA5"/>
    <w:rsid w:val="00E450DC"/>
    <w:rsid w:val="00E462DB"/>
    <w:rsid w:val="00E62DF0"/>
    <w:rsid w:val="00E73AE0"/>
    <w:rsid w:val="00E83235"/>
    <w:rsid w:val="00EA0240"/>
    <w:rsid w:val="00EA4425"/>
    <w:rsid w:val="00EA6B9F"/>
    <w:rsid w:val="00EB09B8"/>
    <w:rsid w:val="00EC2AFB"/>
    <w:rsid w:val="00F07C41"/>
    <w:rsid w:val="00F20C00"/>
    <w:rsid w:val="00F2289D"/>
    <w:rsid w:val="00F2532C"/>
    <w:rsid w:val="00F3552C"/>
    <w:rsid w:val="00F771C4"/>
    <w:rsid w:val="00FC23F9"/>
    <w:rsid w:val="00FC33DA"/>
    <w:rsid w:val="00FC4884"/>
    <w:rsid w:val="00FC5F87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2F8A"/>
  <w15:chartTrackingRefBased/>
  <w15:docId w15:val="{C4B2477C-7B12-4DA4-BAC3-6F5D8F8A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4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4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4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4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4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41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41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41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41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41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41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4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41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41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41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41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4100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2AC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2AC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72AC4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327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73FD"/>
  </w:style>
  <w:style w:type="paragraph" w:styleId="Rodap">
    <w:name w:val="footer"/>
    <w:basedOn w:val="Normal"/>
    <w:link w:val="RodapChar"/>
    <w:uiPriority w:val="99"/>
    <w:semiHidden/>
    <w:unhideWhenUsed/>
    <w:rsid w:val="00327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2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24ABC-8FB7-4488-9F39-A241D32F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Maraba</dc:creator>
  <cp:keywords/>
  <dc:description/>
  <cp:lastModifiedBy>Diocese Maraba</cp:lastModifiedBy>
  <cp:revision>159</cp:revision>
  <dcterms:created xsi:type="dcterms:W3CDTF">2026-06-17T21:04:00Z</dcterms:created>
  <dcterms:modified xsi:type="dcterms:W3CDTF">2026-06-22T14:33:00Z</dcterms:modified>
</cp:coreProperties>
</file>