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B17A" w14:textId="13460FBA" w:rsidR="00322FC1" w:rsidRDefault="00322FC1" w:rsidP="00322FC1">
      <w:pPr>
        <w:jc w:val="center"/>
      </w:pPr>
      <w:r>
        <w:t>A ascese n</w:t>
      </w:r>
      <w:r w:rsidR="00661274">
        <w:t>a Igreja primitiva</w:t>
      </w:r>
      <w:r w:rsidR="00FA67F9">
        <w:t xml:space="preserve">, </w:t>
      </w:r>
      <w:r w:rsidR="00DA1D31">
        <w:t>n</w:t>
      </w:r>
      <w:r>
        <w:t xml:space="preserve">os padres </w:t>
      </w:r>
      <w:r w:rsidR="007B4691">
        <w:t>da Igreja</w:t>
      </w:r>
      <w:r w:rsidR="00FA67F9">
        <w:t xml:space="preserve"> e na vida atual</w:t>
      </w:r>
      <w:r>
        <w:t xml:space="preserve">. </w:t>
      </w:r>
    </w:p>
    <w:p w14:paraId="2A8181F9" w14:textId="0A764945" w:rsidR="00BC1412" w:rsidRDefault="00BC1412" w:rsidP="00322FC1">
      <w:pPr>
        <w:jc w:val="center"/>
      </w:pPr>
      <w:r>
        <w:t xml:space="preserve">Por Dom Vital Corbellini, Bispo de Marabá – PA. </w:t>
      </w:r>
    </w:p>
    <w:p w14:paraId="2D3C421B" w14:textId="3E30D4C4" w:rsidR="00D06BF8" w:rsidRDefault="00D06BF8" w:rsidP="00D06BF8">
      <w:pPr>
        <w:jc w:val="both"/>
      </w:pPr>
      <w:r>
        <w:tab/>
        <w:t xml:space="preserve">A ascese é um dos pontos importantes </w:t>
      </w:r>
      <w:r w:rsidR="00DA1D31">
        <w:t>n</w:t>
      </w:r>
      <w:r>
        <w:t>o seguimento a Jesus Cristo</w:t>
      </w:r>
      <w:r w:rsidR="00B36827">
        <w:t>, na vida cristã e ela também foi</w:t>
      </w:r>
      <w:r w:rsidR="00554E6E">
        <w:t xml:space="preserve"> </w:t>
      </w:r>
      <w:r w:rsidR="00763ABC">
        <w:t xml:space="preserve">de enorme envergadura </w:t>
      </w:r>
      <w:r w:rsidR="00554E6E">
        <w:t>n</w:t>
      </w:r>
      <w:r>
        <w:t>os primeiros séculos</w:t>
      </w:r>
      <w:r w:rsidR="00554E6E">
        <w:t xml:space="preserve"> do cristianismo</w:t>
      </w:r>
      <w:r>
        <w:t xml:space="preserve">, </w:t>
      </w:r>
      <w:r w:rsidR="00554E6E">
        <w:t xml:space="preserve">com </w:t>
      </w:r>
      <w:r>
        <w:t xml:space="preserve">os padres </w:t>
      </w:r>
      <w:r w:rsidR="000A4B53">
        <w:t>da Igreja, os primeiros escritores cristãos</w:t>
      </w:r>
      <w:r w:rsidR="00026695">
        <w:t xml:space="preserve"> sabendo que muitos viveram </w:t>
      </w:r>
      <w:r w:rsidR="00A05F09">
        <w:t xml:space="preserve">esta dimensão </w:t>
      </w:r>
      <w:r w:rsidR="002E241A">
        <w:t xml:space="preserve">em suas comunidades e </w:t>
      </w:r>
      <w:r>
        <w:t>no</w:t>
      </w:r>
      <w:r w:rsidR="00026695">
        <w:t>s</w:t>
      </w:r>
      <w:r>
        <w:t xml:space="preserve"> deserto</w:t>
      </w:r>
      <w:r w:rsidR="00026695">
        <w:t>s</w:t>
      </w:r>
      <w:r>
        <w:t>. Nes</w:t>
      </w:r>
      <w:r w:rsidR="005F1C53">
        <w:t>s</w:t>
      </w:r>
      <w:r>
        <w:t xml:space="preserve">es primeiros séculos </w:t>
      </w:r>
      <w:r w:rsidR="00BD6278">
        <w:t>da vida cristã</w:t>
      </w:r>
      <w:r>
        <w:t xml:space="preserve"> entendamos nós que a palavra ‘padre’ é dada no sentido de fundador de comunidades</w:t>
      </w:r>
      <w:r w:rsidR="00CC1F07">
        <w:t xml:space="preserve"> cristãs</w:t>
      </w:r>
      <w:r>
        <w:t xml:space="preserve">, </w:t>
      </w:r>
      <w:r w:rsidR="006C2CA5">
        <w:t xml:space="preserve">muitas vezes convertido do paganismo ao cristianismo, </w:t>
      </w:r>
      <w:r w:rsidR="00523AFE">
        <w:t xml:space="preserve">de modo que teve uma missão importante na vida comunitária, </w:t>
      </w:r>
      <w:r w:rsidR="0018397F">
        <w:t xml:space="preserve">esta pessoa </w:t>
      </w:r>
      <w:r w:rsidR="00F72D98">
        <w:t>podia ser</w:t>
      </w:r>
      <w:r w:rsidR="00481A80">
        <w:t xml:space="preserve"> do ministério sacerdotal</w:t>
      </w:r>
      <w:r w:rsidR="00443284">
        <w:t xml:space="preserve">, </w:t>
      </w:r>
      <w:r w:rsidR="007C2E96">
        <w:t xml:space="preserve">mas também podia ser </w:t>
      </w:r>
      <w:r w:rsidR="00AD69E0">
        <w:t xml:space="preserve">um leigo, ou </w:t>
      </w:r>
      <w:r w:rsidR="007C2E96">
        <w:t xml:space="preserve">uma </w:t>
      </w:r>
      <w:r w:rsidR="00AD69E0">
        <w:t xml:space="preserve">leiga, </w:t>
      </w:r>
      <w:r w:rsidR="00443284">
        <w:t xml:space="preserve">pessoa </w:t>
      </w:r>
      <w:r>
        <w:t>não ligada necessariamente</w:t>
      </w:r>
      <w:r w:rsidR="00E3293A">
        <w:t xml:space="preserve"> </w:t>
      </w:r>
      <w:r>
        <w:t>ao sacramento da ordem</w:t>
      </w:r>
      <w:r w:rsidR="00441837">
        <w:t xml:space="preserve"> sacerdotal</w:t>
      </w:r>
      <w:r w:rsidR="00D10561">
        <w:t>. O termo Padre neste período era mais no sentido de fundador</w:t>
      </w:r>
      <w:r w:rsidR="007F7F2D">
        <w:t>, coordenador d</w:t>
      </w:r>
      <w:r w:rsidR="00D10561">
        <w:t xml:space="preserve">e comunidades. </w:t>
      </w:r>
      <w:r w:rsidR="00BA498F">
        <w:t xml:space="preserve">A ascese é dada no amor a Deus, ao próximo como a si mesmo (cfr. Mt 22,37-39). </w:t>
      </w:r>
      <w:proofErr w:type="gramStart"/>
      <w:r w:rsidR="008263AD">
        <w:t>Nós</w:t>
      </w:r>
      <w:proofErr w:type="gramEnd"/>
      <w:r w:rsidR="008263AD">
        <w:t xml:space="preserve"> </w:t>
      </w:r>
      <w:r w:rsidR="00625AAD">
        <w:t xml:space="preserve">fazemos uma análise na forma como a ascese cristã se desenvolveu </w:t>
      </w:r>
      <w:r w:rsidR="00A40B6E">
        <w:t xml:space="preserve">no período antigo </w:t>
      </w:r>
      <w:r w:rsidR="00625AAD">
        <w:t xml:space="preserve">e ilumina a vida atual no seguimento a Jesus Cristo e à sua Igreja. </w:t>
      </w:r>
    </w:p>
    <w:p w14:paraId="12CA757B" w14:textId="5B79B686" w:rsidR="00167C13" w:rsidRDefault="00167C13" w:rsidP="00D06BF8">
      <w:pPr>
        <w:jc w:val="both"/>
      </w:pPr>
      <w:r>
        <w:tab/>
        <w:t>O significado da palavra ascese</w:t>
      </w:r>
      <w:r w:rsidR="00A67B48">
        <w:t>.</w:t>
      </w:r>
    </w:p>
    <w:p w14:paraId="4BEBEC6E" w14:textId="7DDC75F2" w:rsidR="000D3BE1" w:rsidRDefault="00167C13" w:rsidP="00D06BF8">
      <w:pPr>
        <w:jc w:val="both"/>
      </w:pPr>
      <w:r>
        <w:tab/>
        <w:t xml:space="preserve">A ascese vem do verbo grego </w:t>
      </w:r>
      <w:r w:rsidR="001E7CAE">
        <w:t>‘</w:t>
      </w:r>
      <w:r>
        <w:t>askein</w:t>
      </w:r>
      <w:r w:rsidR="001E7CAE">
        <w:t>’</w:t>
      </w:r>
      <w:r>
        <w:t xml:space="preserve"> que se refere </w:t>
      </w:r>
      <w:r w:rsidR="00284C9B">
        <w:t xml:space="preserve">ao </w:t>
      </w:r>
      <w:r>
        <w:t>treinar</w:t>
      </w:r>
      <w:r w:rsidR="00E425FA">
        <w:t xml:space="preserve"> para uma corrida</w:t>
      </w:r>
      <w:r>
        <w:t>,</w:t>
      </w:r>
      <w:r w:rsidR="00D15290">
        <w:t xml:space="preserve"> </w:t>
      </w:r>
      <w:r>
        <w:t>exercitar</w:t>
      </w:r>
      <w:r w:rsidR="001E7CAE">
        <w:t>-se</w:t>
      </w:r>
      <w:r>
        <w:t xml:space="preserve"> para </w:t>
      </w:r>
      <w:r w:rsidR="001E7CAE">
        <w:t xml:space="preserve">adquirir </w:t>
      </w:r>
      <w:r>
        <w:t xml:space="preserve">um certo ideal, virtude. </w:t>
      </w:r>
      <w:r w:rsidR="00E425FA">
        <w:t xml:space="preserve">A ascese significava um exercício sistemático para se alcançar algo </w:t>
      </w:r>
      <w:r w:rsidR="00F43AC9">
        <w:t>fundamentado</w:t>
      </w:r>
      <w:r w:rsidR="00E425FA">
        <w:t xml:space="preserve">, uma missão maior. Para a Sagrada Escritura </w:t>
      </w:r>
      <w:r w:rsidR="00F43AC9">
        <w:t xml:space="preserve">a ascese </w:t>
      </w:r>
      <w:r w:rsidR="00E425FA">
        <w:t xml:space="preserve">muito tem a dizer </w:t>
      </w:r>
      <w:r w:rsidR="0059594F">
        <w:t>a</w:t>
      </w:r>
      <w:r w:rsidR="00E425FA">
        <w:t xml:space="preserve">o povo que passou por provações no deserto, a intimidade reservada com Deus, a libertação da escravidão da Babilônia, a </w:t>
      </w:r>
      <w:r w:rsidR="00EC6FBC">
        <w:t xml:space="preserve">semelhança com a </w:t>
      </w:r>
      <w:r w:rsidR="00E425FA">
        <w:t xml:space="preserve">vida de São João Batista no deserto e na vida pública, como o novo </w:t>
      </w:r>
      <w:r w:rsidR="007B4691">
        <w:t>Elias</w:t>
      </w:r>
      <w:r w:rsidR="00E425FA">
        <w:rPr>
          <w:rStyle w:val="Refdenotaderodap"/>
        </w:rPr>
        <w:footnoteReference w:id="1"/>
      </w:r>
      <w:r w:rsidR="00E425FA">
        <w:t>.</w:t>
      </w:r>
      <w:r w:rsidR="006E1604">
        <w:t xml:space="preserve"> </w:t>
      </w:r>
    </w:p>
    <w:p w14:paraId="654699FF" w14:textId="7DFC14FE" w:rsidR="007B4691" w:rsidRDefault="006E1604" w:rsidP="000D3BE1">
      <w:pPr>
        <w:ind w:firstLine="708"/>
        <w:jc w:val="both"/>
      </w:pPr>
      <w:r>
        <w:t xml:space="preserve">A ascese </w:t>
      </w:r>
      <w:r w:rsidR="006602AC">
        <w:t xml:space="preserve">também </w:t>
      </w:r>
      <w:r w:rsidR="008E6E77">
        <w:t>signific</w:t>
      </w:r>
      <w:r w:rsidR="0059594F">
        <w:t>ou</w:t>
      </w:r>
      <w:r w:rsidR="008E6E77">
        <w:t xml:space="preserve"> </w:t>
      </w:r>
      <w:r w:rsidR="000D3BE1">
        <w:t xml:space="preserve">uma ação interior </w:t>
      </w:r>
      <w:r w:rsidR="0092156E">
        <w:t xml:space="preserve">para adquirir </w:t>
      </w:r>
      <w:r w:rsidR="00706753">
        <w:t>a unidade com Deus</w:t>
      </w:r>
      <w:r w:rsidR="006E03A7">
        <w:t>, através da virtude, da oração, dos sacramentos, de uma vida empenhada no amor a Deus, ao próximo como a si mesmo</w:t>
      </w:r>
      <w:r w:rsidR="006E03A7">
        <w:rPr>
          <w:rStyle w:val="Refdenotaderodap"/>
        </w:rPr>
        <w:footnoteReference w:id="2"/>
      </w:r>
      <w:r w:rsidR="008844AE">
        <w:t>.</w:t>
      </w:r>
    </w:p>
    <w:p w14:paraId="20CF95EC" w14:textId="0691F18C" w:rsidR="007B4691" w:rsidRDefault="0007785A" w:rsidP="00D06BF8">
      <w:pPr>
        <w:jc w:val="both"/>
      </w:pPr>
      <w:r>
        <w:tab/>
      </w:r>
      <w:r w:rsidR="007B4691">
        <w:t>A prática de Jesus.</w:t>
      </w:r>
    </w:p>
    <w:p w14:paraId="17949E47" w14:textId="43F41119" w:rsidR="00167C13" w:rsidRDefault="007B4691" w:rsidP="00D06BF8">
      <w:pPr>
        <w:jc w:val="both"/>
      </w:pPr>
      <w:r>
        <w:tab/>
        <w:t>Jesus esteve ao lado das pessoas</w:t>
      </w:r>
      <w:r w:rsidR="009179F6">
        <w:t xml:space="preserve"> de todas as categorias</w:t>
      </w:r>
      <w:r>
        <w:t>, das mulheres, dos pecadores, das pessoas necessitadas (cfr. Mc 2,16; Mt 11,18; Mc 15,41) pedindo os valores da conversão de vida</w:t>
      </w:r>
      <w:r w:rsidR="00CE59EF">
        <w:t xml:space="preserve"> (</w:t>
      </w:r>
      <w:r w:rsidR="00EC1533">
        <w:t>cfr. Mc 1,15</w:t>
      </w:r>
      <w:r w:rsidR="00CE59EF">
        <w:t>)</w:t>
      </w:r>
      <w:r>
        <w:t xml:space="preserve">, para assim estar no caminho da vida verdadeira. Jesus exigia das autoridades e de seus discípulos, as condições para entrar no Reino de Deus, pelo despojamento e pela vida caritativa, a superação do </w:t>
      </w:r>
      <w:r>
        <w:lastRenderedPageBreak/>
        <w:t>legalismo, o empenho pela cruz, o amor dos irmãos e no seu seguimento (cfr. Mc 8,34; Mt 19,21)</w:t>
      </w:r>
      <w:r w:rsidR="00F443A6">
        <w:rPr>
          <w:rStyle w:val="Refdenotaderodap"/>
        </w:rPr>
        <w:footnoteReference w:id="3"/>
      </w:r>
      <w:r>
        <w:t xml:space="preserve">. </w:t>
      </w:r>
    </w:p>
    <w:p w14:paraId="470FEA7C" w14:textId="675C12F6" w:rsidR="00DE6E6F" w:rsidRDefault="00DE6E6F" w:rsidP="00D06BF8">
      <w:pPr>
        <w:jc w:val="both"/>
      </w:pPr>
      <w:r>
        <w:tab/>
      </w:r>
      <w:r w:rsidR="00AD4478">
        <w:t>A ascese na Igreja antiga</w:t>
      </w:r>
      <w:r w:rsidR="00A67B48">
        <w:t>.</w:t>
      </w:r>
    </w:p>
    <w:p w14:paraId="00EAF44C" w14:textId="0833A1DA" w:rsidR="001513D9" w:rsidRDefault="001513D9" w:rsidP="00D06BF8">
      <w:pPr>
        <w:jc w:val="both"/>
      </w:pPr>
      <w:r>
        <w:tab/>
      </w:r>
      <w:r w:rsidR="00BA2EB5">
        <w:t xml:space="preserve">São Clemente de Roma, bispo, </w:t>
      </w:r>
      <w:r w:rsidR="003847FF">
        <w:t>P</w:t>
      </w:r>
      <w:r w:rsidR="00BA2EB5">
        <w:t xml:space="preserve">apa </w:t>
      </w:r>
      <w:r w:rsidR="00F127C4">
        <w:t xml:space="preserve">no final do século I </w:t>
      </w:r>
      <w:r w:rsidR="00BA2EB5">
        <w:t xml:space="preserve">afirmou a importância dos dons para serem servidos à comunidade. </w:t>
      </w:r>
      <w:r w:rsidR="002557FA">
        <w:t>T</w:t>
      </w:r>
      <w:r w:rsidR="00CA6FDA">
        <w:t>u</w:t>
      </w:r>
      <w:r w:rsidR="002557FA">
        <w:t xml:space="preserve">do deveria estar a serviço da comunidade. </w:t>
      </w:r>
      <w:r w:rsidR="00031C4B">
        <w:t xml:space="preserve">Ele disse que o forte cuide do fraco, o fraco respeite o forte, </w:t>
      </w:r>
      <w:r w:rsidR="003C6D5F">
        <w:t xml:space="preserve">o rico socorra o pobre, o pobre agradeça a Deus por alguém lhe dar a suprir a sua indigência; </w:t>
      </w:r>
      <w:r w:rsidR="00AB7FA0">
        <w:t xml:space="preserve">o sábio mostre a sua sabedoria em boas obras; </w:t>
      </w:r>
      <w:r w:rsidR="00CE10F7">
        <w:t xml:space="preserve">o humilde viva o amor; </w:t>
      </w:r>
      <w:r w:rsidR="002A6119">
        <w:t>o puro viva em comunhão com as pessoas e com Deus</w:t>
      </w:r>
      <w:r w:rsidR="002A6119">
        <w:rPr>
          <w:rStyle w:val="Refdenotaderodap"/>
        </w:rPr>
        <w:footnoteReference w:id="4"/>
      </w:r>
      <w:r w:rsidR="00B91172">
        <w:t xml:space="preserve">. </w:t>
      </w:r>
      <w:r w:rsidR="004377EC">
        <w:t>Santo Inácio de Antioquia</w:t>
      </w:r>
      <w:r w:rsidR="00A524BA">
        <w:t xml:space="preserve">, bispo no século I e início do século II afirmava que era preciso fugir as profissões desonestas. </w:t>
      </w:r>
      <w:r w:rsidR="0065079A">
        <w:t xml:space="preserve">Ele </w:t>
      </w:r>
      <w:r w:rsidR="0012136A">
        <w:t xml:space="preserve">também </w:t>
      </w:r>
      <w:r w:rsidR="0065079A">
        <w:t>tinha presente</w:t>
      </w:r>
      <w:r w:rsidR="00B2406F">
        <w:t>s</w:t>
      </w:r>
      <w:r w:rsidR="0065079A">
        <w:t xml:space="preserve"> os maridos para que amassem as suas esposas e as esposas seus maridos</w:t>
      </w:r>
      <w:r w:rsidR="000619EF">
        <w:t xml:space="preserve"> e que se alguém permanecesse na castidade</w:t>
      </w:r>
      <w:r w:rsidR="00536692">
        <w:t>,</w:t>
      </w:r>
      <w:r w:rsidR="000619EF">
        <w:t xml:space="preserve"> </w:t>
      </w:r>
      <w:r w:rsidR="00B73AFC">
        <w:t>vivesse</w:t>
      </w:r>
      <w:r w:rsidR="000619EF">
        <w:t xml:space="preserve"> na humildade. </w:t>
      </w:r>
      <w:r w:rsidR="00F5608A">
        <w:t xml:space="preserve">Ele dizia também que </w:t>
      </w:r>
      <w:r w:rsidR="00552A59">
        <w:t xml:space="preserve">os homens e as mulheres que se casassem </w:t>
      </w:r>
      <w:r w:rsidR="00726DCD">
        <w:t xml:space="preserve">que se fizesse a sua união com o parecer do bispo, para que o seu matrimônio fosse segundo o </w:t>
      </w:r>
      <w:r w:rsidR="00F277AC">
        <w:t>Senhor, para a honra das pessoas e de Deus</w:t>
      </w:r>
      <w:r w:rsidR="00F277AC">
        <w:rPr>
          <w:rStyle w:val="Refdenotaderodap"/>
        </w:rPr>
        <w:footnoteReference w:id="5"/>
      </w:r>
      <w:r w:rsidR="00E93022">
        <w:t>.</w:t>
      </w:r>
    </w:p>
    <w:p w14:paraId="07BAA10D" w14:textId="098A09F6" w:rsidR="00E91ADE" w:rsidRDefault="00E91ADE" w:rsidP="00D06BF8">
      <w:pPr>
        <w:jc w:val="both"/>
      </w:pPr>
      <w:r>
        <w:tab/>
        <w:t>A ascese no mo</w:t>
      </w:r>
      <w:r w:rsidR="006D031A">
        <w:t>naquismo antigo.</w:t>
      </w:r>
    </w:p>
    <w:p w14:paraId="4E0A06B3" w14:textId="1DF249D2" w:rsidR="006D031A" w:rsidRDefault="006D031A" w:rsidP="00D06BF8">
      <w:pPr>
        <w:jc w:val="both"/>
      </w:pPr>
      <w:r>
        <w:tab/>
        <w:t xml:space="preserve">O monaquismo surgiu na Igreja </w:t>
      </w:r>
      <w:r w:rsidR="00ED3A69">
        <w:t xml:space="preserve">antiga </w:t>
      </w:r>
      <w:r>
        <w:t xml:space="preserve">com Santo Antão, o </w:t>
      </w:r>
      <w:r w:rsidR="00C579B3">
        <w:t>patrono dos monges e de todo o movimento monacal</w:t>
      </w:r>
      <w:r w:rsidR="002462F7">
        <w:rPr>
          <w:rStyle w:val="Refdenotaderodap"/>
        </w:rPr>
        <w:footnoteReference w:id="6"/>
      </w:r>
      <w:r w:rsidR="00C579B3">
        <w:t xml:space="preserve">. </w:t>
      </w:r>
      <w:r w:rsidR="00FA4FC0">
        <w:t xml:space="preserve">O movimento </w:t>
      </w:r>
      <w:r w:rsidR="00A97E78">
        <w:t xml:space="preserve">surgiu com homens e mulheres que entravam </w:t>
      </w:r>
      <w:r w:rsidR="00415610">
        <w:t>no</w:t>
      </w:r>
      <w:r w:rsidR="00E13C91">
        <w:t xml:space="preserve"> </w:t>
      </w:r>
      <w:r w:rsidR="00A97E78">
        <w:t>deserto adentro para uma vida solitária, comunitária, feita pela oração e pelo trabalho</w:t>
      </w:r>
      <w:r w:rsidR="00860027">
        <w:t>, leitura da Sagrada Escritura</w:t>
      </w:r>
      <w:r w:rsidR="00A97E78">
        <w:t xml:space="preserve">. </w:t>
      </w:r>
      <w:r w:rsidR="00EF0E98">
        <w:t xml:space="preserve">Eles e Elas tinham presentes </w:t>
      </w:r>
      <w:r w:rsidR="004F222A">
        <w:t>os patriarcas do AT, Moisés, os profetas</w:t>
      </w:r>
      <w:r w:rsidR="00CE66F5">
        <w:t xml:space="preserve">, São João Batista, mas sobretudo Jesus Cristo, o verdadeiro asceta que </w:t>
      </w:r>
      <w:r w:rsidR="006973CC">
        <w:t xml:space="preserve">evangelizou os pobres, curou os doentes, expulsou os demônios, enfrentou </w:t>
      </w:r>
      <w:r w:rsidR="009109F3">
        <w:t xml:space="preserve">e denunciou </w:t>
      </w:r>
      <w:r w:rsidR="004D02BD">
        <w:t>as hipocrisias d</w:t>
      </w:r>
      <w:r w:rsidR="006973CC">
        <w:t>as autoridades religiosas, políticas</w:t>
      </w:r>
      <w:r w:rsidR="0091039A">
        <w:t>;</w:t>
      </w:r>
      <w:r w:rsidR="006973CC">
        <w:t xml:space="preserve"> </w:t>
      </w:r>
      <w:r w:rsidR="0091039A">
        <w:t xml:space="preserve">Ele </w:t>
      </w:r>
      <w:r w:rsidR="003A69D2">
        <w:t>se retirava frequentemente para a oração no monte</w:t>
      </w:r>
      <w:r w:rsidR="003B6BA6">
        <w:t xml:space="preserve"> (cfr. Mt 14,23)</w:t>
      </w:r>
      <w:r w:rsidR="003A69D2">
        <w:t>, mas descia para o an</w:t>
      </w:r>
      <w:r w:rsidR="00872F79">
        <w:t>ú</w:t>
      </w:r>
      <w:r w:rsidR="003A69D2">
        <w:t xml:space="preserve">ncio do Reino de Deus. </w:t>
      </w:r>
      <w:r w:rsidR="00912BFA">
        <w:t xml:space="preserve">Jesus se tornou o modelo a ser seguido na vida monástica. </w:t>
      </w:r>
      <w:r w:rsidR="00995716">
        <w:t xml:space="preserve">A ascese ganhará o sentido de </w:t>
      </w:r>
      <w:r w:rsidR="004D1EC5">
        <w:t xml:space="preserve">retirar-se para a oração, mas também comprometer-se na vida familiar, comunitária, social para um dia participar do Reino dos </w:t>
      </w:r>
      <w:r w:rsidR="00A25A4F">
        <w:t>C</w:t>
      </w:r>
      <w:r w:rsidR="004D1EC5">
        <w:t>éus</w:t>
      </w:r>
      <w:r w:rsidR="00E848A6">
        <w:rPr>
          <w:rStyle w:val="Refdenotaderodap"/>
        </w:rPr>
        <w:footnoteReference w:id="7"/>
      </w:r>
      <w:r w:rsidR="007D30D3">
        <w:t>.</w:t>
      </w:r>
    </w:p>
    <w:p w14:paraId="6BC04B44" w14:textId="1F9CC006" w:rsidR="00A50D42" w:rsidRDefault="00A50D42" w:rsidP="00D06BF8">
      <w:pPr>
        <w:jc w:val="both"/>
      </w:pPr>
      <w:r>
        <w:tab/>
      </w:r>
      <w:r w:rsidR="00B268C3">
        <w:t>As Sagradas Escrituras</w:t>
      </w:r>
      <w:r w:rsidR="00BA2752">
        <w:t xml:space="preserve"> e a oração.</w:t>
      </w:r>
    </w:p>
    <w:p w14:paraId="25878D77" w14:textId="4A68B7D5" w:rsidR="00B268C3" w:rsidRDefault="00B268C3" w:rsidP="00D06BF8">
      <w:pPr>
        <w:jc w:val="both"/>
      </w:pPr>
      <w:r>
        <w:tab/>
        <w:t>Os padres</w:t>
      </w:r>
      <w:r w:rsidR="008F36D7">
        <w:t xml:space="preserve"> </w:t>
      </w:r>
      <w:r w:rsidR="008F25CD">
        <w:t xml:space="preserve">da Igreja, os primeiros escritores cristãos tinham presentes as Sagradas Escrituras para </w:t>
      </w:r>
      <w:r w:rsidR="004D704C">
        <w:t xml:space="preserve">vivenciar a ascese. </w:t>
      </w:r>
      <w:r w:rsidR="00632062">
        <w:t xml:space="preserve">As pessoas deveriam fazer as coisas segundo a Vontade de Deus e ter presentes também as Sagradas Escrituras. </w:t>
      </w:r>
      <w:r w:rsidR="003E2824">
        <w:t xml:space="preserve">Desta forma </w:t>
      </w:r>
      <w:r w:rsidR="003D57E1">
        <w:t xml:space="preserve">o monge do deserto via nas Escrituras Sagradas o princípio formal da própria </w:t>
      </w:r>
      <w:r w:rsidR="003D57E1">
        <w:lastRenderedPageBreak/>
        <w:t xml:space="preserve">existência. </w:t>
      </w:r>
      <w:r w:rsidR="006E08A8">
        <w:t xml:space="preserve">As Escrituras </w:t>
      </w:r>
      <w:r w:rsidR="005C21E2">
        <w:t>eram</w:t>
      </w:r>
      <w:r w:rsidR="006E08A8">
        <w:t xml:space="preserve"> as mãos de Deus</w:t>
      </w:r>
      <w:r w:rsidR="00884546">
        <w:t xml:space="preserve"> que continua</w:t>
      </w:r>
      <w:r w:rsidR="00617D20">
        <w:t>va</w:t>
      </w:r>
      <w:r w:rsidR="00884546">
        <w:t>m a plasmar o ser humano</w:t>
      </w:r>
      <w:r w:rsidR="00C801BC">
        <w:t xml:space="preserve"> para uma vida conforme a Vontade de Deus</w:t>
      </w:r>
      <w:r w:rsidR="00C801BC">
        <w:rPr>
          <w:rStyle w:val="Refdenotaderodap"/>
        </w:rPr>
        <w:footnoteReference w:id="8"/>
      </w:r>
      <w:r w:rsidR="005C0EBA">
        <w:t xml:space="preserve">. </w:t>
      </w:r>
    </w:p>
    <w:p w14:paraId="01FE00C9" w14:textId="054193FE" w:rsidR="00211D5D" w:rsidRDefault="00BA2752" w:rsidP="00D06BF8">
      <w:pPr>
        <w:jc w:val="both"/>
      </w:pPr>
      <w:r>
        <w:tab/>
      </w:r>
      <w:r w:rsidR="007A0419">
        <w:t>As Sagradas Escrituras conduziam a pessoa para a oração com Deus</w:t>
      </w:r>
      <w:r w:rsidR="00617D20">
        <w:t xml:space="preserve"> e </w:t>
      </w:r>
      <w:r w:rsidR="00B2406F">
        <w:t>à</w:t>
      </w:r>
      <w:r w:rsidR="00617D20">
        <w:t xml:space="preserve"> unidade com </w:t>
      </w:r>
      <w:r w:rsidR="003F48E7">
        <w:t>as pessoas</w:t>
      </w:r>
      <w:r w:rsidR="007A0419">
        <w:t xml:space="preserve">. </w:t>
      </w:r>
      <w:r w:rsidR="00DC2A1B">
        <w:t>Era preciso o conhecimento das Sagradas Esc</w:t>
      </w:r>
      <w:r w:rsidR="00CD5BDA">
        <w:t xml:space="preserve">rituras, mas também era preciso estar tudo acompanhado pelas orações, para não ficar somente num conhecimento </w:t>
      </w:r>
      <w:r w:rsidR="00D9153A">
        <w:t>puramente intelectual</w:t>
      </w:r>
      <w:r w:rsidR="00D9153A">
        <w:rPr>
          <w:rStyle w:val="Refdenotaderodap"/>
        </w:rPr>
        <w:footnoteReference w:id="9"/>
      </w:r>
      <w:r w:rsidR="00D9153A">
        <w:t xml:space="preserve">. </w:t>
      </w:r>
      <w:r w:rsidR="00446B65">
        <w:t xml:space="preserve">As pessoas monacais </w:t>
      </w:r>
      <w:r w:rsidR="00220F25">
        <w:t>ensinavam as outras pessoas a meditar a Palavra de Deus, a ruminar</w:t>
      </w:r>
      <w:r w:rsidR="00814B80">
        <w:t xml:space="preserve"> como se devesse mastigar a Palavra de Deus, de Jesus para se tornar um verdadeiro e fundamental alimento</w:t>
      </w:r>
      <w:r w:rsidR="0007274F">
        <w:t>, capaz de nutrir</w:t>
      </w:r>
      <w:r w:rsidR="00FF3E43">
        <w:t>-</w:t>
      </w:r>
      <w:r w:rsidR="0007274F">
        <w:t xml:space="preserve">se espiritualmente </w:t>
      </w:r>
      <w:r w:rsidR="00A43788">
        <w:t>para a vida cotidiana e a preparação para a vida so</w:t>
      </w:r>
      <w:r w:rsidR="007B2FB7">
        <w:t>brenatural</w:t>
      </w:r>
      <w:r w:rsidR="00211D5D">
        <w:rPr>
          <w:rStyle w:val="Refdenotaderodap"/>
        </w:rPr>
        <w:footnoteReference w:id="10"/>
      </w:r>
      <w:r w:rsidR="007B2FB7">
        <w:t xml:space="preserve">. </w:t>
      </w:r>
    </w:p>
    <w:p w14:paraId="41DE39D7" w14:textId="21B3D2CA" w:rsidR="00BA2752" w:rsidRDefault="00211D5D" w:rsidP="00211D5D">
      <w:pPr>
        <w:ind w:firstLine="708"/>
        <w:jc w:val="both"/>
      </w:pPr>
      <w:r>
        <w:t xml:space="preserve">Para uma vida ascética o tempo não </w:t>
      </w:r>
      <w:r w:rsidR="00EB714C">
        <w:t xml:space="preserve">se </w:t>
      </w:r>
      <w:r>
        <w:t>media</w:t>
      </w:r>
      <w:r w:rsidR="00EB714C">
        <w:t xml:space="preserve"> para os monges e as monjas</w:t>
      </w:r>
      <w:r w:rsidR="002B5025">
        <w:t xml:space="preserve">; </w:t>
      </w:r>
      <w:r w:rsidR="0059739D">
        <w:t xml:space="preserve">Era </w:t>
      </w:r>
      <w:r w:rsidR="002B5025">
        <w:t>aquilo que se medita</w:t>
      </w:r>
      <w:r w:rsidR="00531491">
        <w:t>va</w:t>
      </w:r>
      <w:r w:rsidR="002B5025">
        <w:t xml:space="preserve">, sobretudo a Palavra de Deus, a oração e os sacramentos, </w:t>
      </w:r>
      <w:r w:rsidR="00851AE0">
        <w:t>determina</w:t>
      </w:r>
      <w:r w:rsidR="00B25C40">
        <w:t>va</w:t>
      </w:r>
      <w:r w:rsidR="00851AE0">
        <w:t xml:space="preserve">m o quanto tempo </w:t>
      </w:r>
      <w:r w:rsidR="00703A23">
        <w:t>deseja</w:t>
      </w:r>
      <w:r w:rsidR="00B25C40">
        <w:t>va</w:t>
      </w:r>
      <w:r w:rsidR="00703A23">
        <w:t xml:space="preserve"> a </w:t>
      </w:r>
      <w:r w:rsidR="00B25C40">
        <w:t xml:space="preserve">se </w:t>
      </w:r>
      <w:r w:rsidR="00703A23">
        <w:t>tornar assimilável a vida ascética com Deus</w:t>
      </w:r>
      <w:r w:rsidR="00F67AC3">
        <w:t>,</w:t>
      </w:r>
      <w:r w:rsidR="00703A23">
        <w:t xml:space="preserve"> com as pessoas, com as comunidades</w:t>
      </w:r>
      <w:r w:rsidR="00F67AC3">
        <w:t xml:space="preserve">, para que assim </w:t>
      </w:r>
      <w:r w:rsidR="00471A26">
        <w:t>as pessoas vive</w:t>
      </w:r>
      <w:r w:rsidR="005F5DA5">
        <w:t>sse</w:t>
      </w:r>
      <w:r w:rsidR="00471A26">
        <w:t>m a unidade com Deus em vista da vida eterna</w:t>
      </w:r>
      <w:r w:rsidR="00471A26">
        <w:rPr>
          <w:rStyle w:val="Refdenotaderodap"/>
        </w:rPr>
        <w:footnoteReference w:id="11"/>
      </w:r>
      <w:r w:rsidR="007D5730">
        <w:t>. Nós acreditamos a importância da ascese n</w:t>
      </w:r>
      <w:r w:rsidR="00382F44">
        <w:t>a atualidade</w:t>
      </w:r>
      <w:r w:rsidR="007D5730">
        <w:t xml:space="preserve"> </w:t>
      </w:r>
      <w:r w:rsidR="003B405A">
        <w:t xml:space="preserve">para que saibamos discernir o certo e o errado </w:t>
      </w:r>
      <w:r w:rsidR="00C43188">
        <w:t>sob</w:t>
      </w:r>
      <w:r w:rsidR="003B405A">
        <w:t xml:space="preserve"> a luz do Espírito Santo e </w:t>
      </w:r>
      <w:r w:rsidR="00B87EDE">
        <w:t>mantenhamo-nos unidos a Igreja, a Esposa de Jesus Cristo, e nós se</w:t>
      </w:r>
      <w:r w:rsidR="00491744">
        <w:t>jamos</w:t>
      </w:r>
      <w:r w:rsidR="00B87EDE">
        <w:t xml:space="preserve"> os seus membros </w:t>
      </w:r>
      <w:r w:rsidR="00491744">
        <w:t xml:space="preserve">ativos, participativos </w:t>
      </w:r>
      <w:r w:rsidR="00B87EDE">
        <w:t xml:space="preserve">para a glória de Deus Pai. </w:t>
      </w:r>
    </w:p>
    <w:sectPr w:rsidR="00BA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3510" w14:textId="77777777" w:rsidR="000F6945" w:rsidRDefault="000F6945" w:rsidP="00E425FA">
      <w:pPr>
        <w:spacing w:after="0" w:line="240" w:lineRule="auto"/>
      </w:pPr>
      <w:r>
        <w:separator/>
      </w:r>
    </w:p>
  </w:endnote>
  <w:endnote w:type="continuationSeparator" w:id="0">
    <w:p w14:paraId="4AD63F92" w14:textId="77777777" w:rsidR="000F6945" w:rsidRDefault="000F6945" w:rsidP="00E4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4CFC" w14:textId="77777777" w:rsidR="000F6945" w:rsidRDefault="000F6945" w:rsidP="00E425FA">
      <w:pPr>
        <w:spacing w:after="0" w:line="240" w:lineRule="auto"/>
      </w:pPr>
      <w:r>
        <w:separator/>
      </w:r>
    </w:p>
  </w:footnote>
  <w:footnote w:type="continuationSeparator" w:id="0">
    <w:p w14:paraId="5ADA4800" w14:textId="77777777" w:rsidR="000F6945" w:rsidRDefault="000F6945" w:rsidP="00E425FA">
      <w:pPr>
        <w:spacing w:after="0" w:line="240" w:lineRule="auto"/>
      </w:pPr>
      <w:r>
        <w:continuationSeparator/>
      </w:r>
    </w:p>
  </w:footnote>
  <w:footnote w:id="1">
    <w:p w14:paraId="218A90E7" w14:textId="4BD90BD0" w:rsidR="00E425FA" w:rsidRDefault="00E425FA">
      <w:pPr>
        <w:pStyle w:val="Textodenotaderodap"/>
      </w:pPr>
      <w:r>
        <w:rPr>
          <w:rStyle w:val="Refdenotaderodap"/>
        </w:rPr>
        <w:footnoteRef/>
      </w:r>
      <w:r>
        <w:t xml:space="preserve"> Cfr. J. Gribomont. </w:t>
      </w:r>
      <w:r w:rsidRPr="009A4A61">
        <w:rPr>
          <w:i/>
          <w:iCs/>
        </w:rPr>
        <w:t>Ascesi.</w:t>
      </w:r>
      <w:r>
        <w:t xml:space="preserve"> In: </w:t>
      </w:r>
      <w:r w:rsidRPr="009A4A61">
        <w:rPr>
          <w:i/>
          <w:iCs/>
        </w:rPr>
        <w:t>Nu</w:t>
      </w:r>
      <w:r w:rsidR="00B91172" w:rsidRPr="009A4A61">
        <w:rPr>
          <w:i/>
          <w:iCs/>
        </w:rPr>
        <w:t>o</w:t>
      </w:r>
      <w:r w:rsidRPr="009A4A61">
        <w:rPr>
          <w:i/>
          <w:iCs/>
        </w:rPr>
        <w:t xml:space="preserve">vo Dizionario Patristico e di Antichità Cristiane. Institutum Patristicum Augustinianum. </w:t>
      </w:r>
      <w:r w:rsidR="007B4691">
        <w:t xml:space="preserve">Casa Editrice Marietti- Genova-Milano. 2006, pgs. 571-572. </w:t>
      </w:r>
    </w:p>
  </w:footnote>
  <w:footnote w:id="2">
    <w:p w14:paraId="4A89791B" w14:textId="0F8D853D" w:rsidR="006E03A7" w:rsidRDefault="006E03A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F6F7A">
        <w:t xml:space="preserve">Cfr. </w:t>
      </w:r>
      <w:r w:rsidR="007F6F7A" w:rsidRPr="00D07BF8">
        <w:rPr>
          <w:i/>
          <w:iCs/>
        </w:rPr>
        <w:t>Asc</w:t>
      </w:r>
      <w:r w:rsidR="00736B0D" w:rsidRPr="00D07BF8">
        <w:rPr>
          <w:i/>
          <w:iCs/>
        </w:rPr>
        <w:t>è</w:t>
      </w:r>
      <w:r w:rsidR="007F6F7A" w:rsidRPr="00D07BF8">
        <w:rPr>
          <w:i/>
          <w:iCs/>
        </w:rPr>
        <w:t>si.</w:t>
      </w:r>
      <w:r w:rsidR="007F6F7A">
        <w:t xml:space="preserve"> In: </w:t>
      </w:r>
      <w:r w:rsidR="007F6F7A" w:rsidRPr="00D07BF8">
        <w:rPr>
          <w:i/>
          <w:iCs/>
        </w:rPr>
        <w:t>Il Voca</w:t>
      </w:r>
      <w:r w:rsidR="002E65BB" w:rsidRPr="00D07BF8">
        <w:rPr>
          <w:i/>
          <w:iCs/>
        </w:rPr>
        <w:t xml:space="preserve">bolario Treccani, </w:t>
      </w:r>
      <w:r w:rsidR="00EB329B">
        <w:rPr>
          <w:i/>
          <w:iCs/>
        </w:rPr>
        <w:t>I</w:t>
      </w:r>
      <w:r w:rsidR="002E65BB" w:rsidRPr="00D07BF8">
        <w:rPr>
          <w:i/>
          <w:iCs/>
        </w:rPr>
        <w:t>l Conciso.</w:t>
      </w:r>
      <w:r w:rsidR="002E65BB">
        <w:t xml:space="preserve"> </w:t>
      </w:r>
      <w:r w:rsidR="00AD777F">
        <w:t>Lavìs, Trento,</w:t>
      </w:r>
      <w:r w:rsidR="0073361A">
        <w:t xml:space="preserve">1998, </w:t>
      </w:r>
      <w:r w:rsidR="00081BCB">
        <w:t xml:space="preserve">pg. 127. </w:t>
      </w:r>
    </w:p>
  </w:footnote>
  <w:footnote w:id="3">
    <w:p w14:paraId="3C9FD9A4" w14:textId="4F030D64" w:rsidR="00F443A6" w:rsidRDefault="00F443A6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="00D376AF">
        <w:t>J. Gribomont.</w:t>
      </w:r>
      <w:r w:rsidR="00D376AF" w:rsidRPr="00EB329B">
        <w:rPr>
          <w:i/>
          <w:iCs/>
        </w:rPr>
        <w:t xml:space="preserve"> Ascesi</w:t>
      </w:r>
      <w:r w:rsidR="00D376AF">
        <w:t>. In:</w:t>
      </w:r>
      <w:r w:rsidR="00FA2868" w:rsidRPr="00EB329B">
        <w:rPr>
          <w:i/>
          <w:iCs/>
        </w:rPr>
        <w:t xml:space="preserve"> </w:t>
      </w:r>
      <w:r w:rsidRPr="00EB329B">
        <w:rPr>
          <w:i/>
          <w:iCs/>
        </w:rPr>
        <w:t>Idem</w:t>
      </w:r>
      <w:r>
        <w:t>, pg. 572,</w:t>
      </w:r>
    </w:p>
  </w:footnote>
  <w:footnote w:id="4">
    <w:p w14:paraId="5A3DFF35" w14:textId="1A445E0E" w:rsidR="002A6119" w:rsidRDefault="002A6119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="00F655B5" w:rsidRPr="00AC5886">
        <w:rPr>
          <w:i/>
          <w:iCs/>
        </w:rPr>
        <w:t>Clemente aos Romanos, 38,2.</w:t>
      </w:r>
      <w:r w:rsidR="00F655B5">
        <w:t xml:space="preserve"> In:</w:t>
      </w:r>
      <w:r w:rsidR="00F655B5" w:rsidRPr="00AC5886">
        <w:rPr>
          <w:i/>
          <w:iCs/>
        </w:rPr>
        <w:t xml:space="preserve"> Padres Apostólicos</w:t>
      </w:r>
      <w:r w:rsidR="00581051" w:rsidRPr="00AC5886">
        <w:rPr>
          <w:i/>
          <w:iCs/>
        </w:rPr>
        <w:t>.</w:t>
      </w:r>
      <w:r w:rsidR="00581051">
        <w:t xml:space="preserve"> São Paulo: Paulus, 1995, pg. </w:t>
      </w:r>
      <w:r w:rsidR="00B91172">
        <w:t>51.</w:t>
      </w:r>
    </w:p>
  </w:footnote>
  <w:footnote w:id="5">
    <w:p w14:paraId="1CDB7BB5" w14:textId="717FA514" w:rsidR="00F277AC" w:rsidRDefault="00F277A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AC5886">
        <w:rPr>
          <w:i/>
          <w:iCs/>
        </w:rPr>
        <w:t xml:space="preserve">Inácio a Policarpo, </w:t>
      </w:r>
      <w:r w:rsidR="00C57DAD" w:rsidRPr="00AC5886">
        <w:rPr>
          <w:i/>
          <w:iCs/>
        </w:rPr>
        <w:t>5,2.</w:t>
      </w:r>
      <w:r w:rsidR="00C57DAD">
        <w:t xml:space="preserve"> In:</w:t>
      </w:r>
      <w:r w:rsidR="00C57DAD" w:rsidRPr="00AC5886">
        <w:rPr>
          <w:i/>
          <w:iCs/>
        </w:rPr>
        <w:t xml:space="preserve"> Idem,</w:t>
      </w:r>
      <w:r w:rsidR="00C57DAD">
        <w:t xml:space="preserve"> pg. 123. </w:t>
      </w:r>
    </w:p>
  </w:footnote>
  <w:footnote w:id="6">
    <w:p w14:paraId="678535FA" w14:textId="41D59871" w:rsidR="002462F7" w:rsidRDefault="002462F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3039A">
        <w:t xml:space="preserve">Cfr. </w:t>
      </w:r>
      <w:r w:rsidR="0033039A" w:rsidRPr="00AC5886">
        <w:rPr>
          <w:i/>
          <w:iCs/>
        </w:rPr>
        <w:t>Santo Atanásio. Vida e Conduta de Santo Antão.</w:t>
      </w:r>
      <w:r w:rsidR="0033039A">
        <w:t xml:space="preserve"> </w:t>
      </w:r>
      <w:r w:rsidR="00935FB9">
        <w:t>São Paulo: Paulus</w:t>
      </w:r>
      <w:r w:rsidR="00860027">
        <w:t xml:space="preserve">, 2002. </w:t>
      </w:r>
    </w:p>
  </w:footnote>
  <w:footnote w:id="7">
    <w:p w14:paraId="7FA5C08A" w14:textId="21B73175" w:rsidR="00E848A6" w:rsidRDefault="00E848A6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="00B41154">
        <w:t>J. Gribomont.</w:t>
      </w:r>
      <w:r w:rsidR="00B41154" w:rsidRPr="00EB329B">
        <w:rPr>
          <w:i/>
          <w:iCs/>
        </w:rPr>
        <w:t xml:space="preserve"> Ascesi</w:t>
      </w:r>
      <w:r w:rsidR="00B41154">
        <w:t xml:space="preserve">. </w:t>
      </w:r>
      <w:r w:rsidR="00AC5886">
        <w:t xml:space="preserve">In: </w:t>
      </w:r>
      <w:r>
        <w:t xml:space="preserve">Ibidem, pg. 573. </w:t>
      </w:r>
    </w:p>
  </w:footnote>
  <w:footnote w:id="8">
    <w:p w14:paraId="55867548" w14:textId="60ADF6CC" w:rsidR="00C801BC" w:rsidRDefault="00C801B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="0009668D">
        <w:t xml:space="preserve">Nazzareno Treccioni, </w:t>
      </w:r>
      <w:r w:rsidR="0009668D" w:rsidRPr="00AC5886">
        <w:rPr>
          <w:i/>
          <w:iCs/>
        </w:rPr>
        <w:t xml:space="preserve">L´Ascesi nei Padri del Deserto. </w:t>
      </w:r>
      <w:r w:rsidR="00B94B1A" w:rsidRPr="00AC5886">
        <w:rPr>
          <w:i/>
          <w:iCs/>
        </w:rPr>
        <w:t>Attraverso gli ap</w:t>
      </w:r>
      <w:r w:rsidR="0040646D" w:rsidRPr="00AC5886">
        <w:rPr>
          <w:i/>
          <w:iCs/>
        </w:rPr>
        <w:t>oftegmi.</w:t>
      </w:r>
      <w:r w:rsidR="0040646D">
        <w:t xml:space="preserve"> </w:t>
      </w:r>
      <w:r w:rsidR="001F1EF4">
        <w:t xml:space="preserve">Todi (PG). </w:t>
      </w:r>
      <w:r w:rsidR="00F319F4">
        <w:t>Tau Editrice, 2022, pg</w:t>
      </w:r>
      <w:r w:rsidR="005C0EBA">
        <w:t>s</w:t>
      </w:r>
      <w:r w:rsidR="00F319F4">
        <w:t>.</w:t>
      </w:r>
      <w:r w:rsidR="005C0EBA">
        <w:t xml:space="preserve">113-114. </w:t>
      </w:r>
      <w:r w:rsidR="00F319F4">
        <w:t xml:space="preserve"> </w:t>
      </w:r>
    </w:p>
  </w:footnote>
  <w:footnote w:id="9">
    <w:p w14:paraId="2EDBD119" w14:textId="73F989C0" w:rsidR="00D9153A" w:rsidRDefault="00D9153A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AC5886">
        <w:rPr>
          <w:i/>
          <w:iCs/>
        </w:rPr>
        <w:t xml:space="preserve"> Idem,</w:t>
      </w:r>
      <w:r>
        <w:t xml:space="preserve"> pg. 114. </w:t>
      </w:r>
    </w:p>
  </w:footnote>
  <w:footnote w:id="10">
    <w:p w14:paraId="6C8FD511" w14:textId="2DE2BAAF" w:rsidR="00211D5D" w:rsidRDefault="00211D5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B714C">
        <w:t>Cfr.</w:t>
      </w:r>
      <w:r w:rsidR="00EB714C" w:rsidRPr="00AC5886">
        <w:rPr>
          <w:i/>
          <w:iCs/>
        </w:rPr>
        <w:t xml:space="preserve"> Ibidem,</w:t>
      </w:r>
      <w:r w:rsidR="00EB714C">
        <w:t xml:space="preserve"> pg. 115.</w:t>
      </w:r>
    </w:p>
  </w:footnote>
  <w:footnote w:id="11">
    <w:p w14:paraId="5A478CD9" w14:textId="160B32D7" w:rsidR="00471A26" w:rsidRDefault="00471A26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AC5886">
        <w:rPr>
          <w:i/>
          <w:iCs/>
        </w:rPr>
        <w:t xml:space="preserve"> Ibidem,</w:t>
      </w:r>
      <w:r>
        <w:t xml:space="preserve"> pg. 115.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C1"/>
    <w:rsid w:val="00012E23"/>
    <w:rsid w:val="00026695"/>
    <w:rsid w:val="00031C4B"/>
    <w:rsid w:val="000619EF"/>
    <w:rsid w:val="0007274F"/>
    <w:rsid w:val="0007785A"/>
    <w:rsid w:val="00081BCB"/>
    <w:rsid w:val="00095BA2"/>
    <w:rsid w:val="0009668D"/>
    <w:rsid w:val="000A4B53"/>
    <w:rsid w:val="000D3BE1"/>
    <w:rsid w:val="000F6945"/>
    <w:rsid w:val="0012136A"/>
    <w:rsid w:val="001513D9"/>
    <w:rsid w:val="00167C13"/>
    <w:rsid w:val="0018397F"/>
    <w:rsid w:val="001E7CAE"/>
    <w:rsid w:val="001F1EF4"/>
    <w:rsid w:val="00210A62"/>
    <w:rsid w:val="00211D5D"/>
    <w:rsid w:val="00216194"/>
    <w:rsid w:val="00220F25"/>
    <w:rsid w:val="002462F7"/>
    <w:rsid w:val="002557FA"/>
    <w:rsid w:val="00284C9B"/>
    <w:rsid w:val="002965EE"/>
    <w:rsid w:val="002A34A9"/>
    <w:rsid w:val="002A6119"/>
    <w:rsid w:val="002B5025"/>
    <w:rsid w:val="002B65DC"/>
    <w:rsid w:val="002E241A"/>
    <w:rsid w:val="002E65BB"/>
    <w:rsid w:val="00322FC1"/>
    <w:rsid w:val="0033039A"/>
    <w:rsid w:val="00382F44"/>
    <w:rsid w:val="003847FF"/>
    <w:rsid w:val="003A69D2"/>
    <w:rsid w:val="003B405A"/>
    <w:rsid w:val="003B6BA6"/>
    <w:rsid w:val="003C6D5F"/>
    <w:rsid w:val="003D57E1"/>
    <w:rsid w:val="003E2824"/>
    <w:rsid w:val="003F48E7"/>
    <w:rsid w:val="0040646D"/>
    <w:rsid w:val="00415610"/>
    <w:rsid w:val="004377EC"/>
    <w:rsid w:val="00441837"/>
    <w:rsid w:val="00443284"/>
    <w:rsid w:val="00446B65"/>
    <w:rsid w:val="00452E7C"/>
    <w:rsid w:val="00471A26"/>
    <w:rsid w:val="00481A80"/>
    <w:rsid w:val="00491744"/>
    <w:rsid w:val="004D02BD"/>
    <w:rsid w:val="004D1EC5"/>
    <w:rsid w:val="004D704C"/>
    <w:rsid w:val="004F222A"/>
    <w:rsid w:val="00523AFE"/>
    <w:rsid w:val="00531491"/>
    <w:rsid w:val="00536692"/>
    <w:rsid w:val="00552A59"/>
    <w:rsid w:val="00554E6E"/>
    <w:rsid w:val="00566E2B"/>
    <w:rsid w:val="00581051"/>
    <w:rsid w:val="0059594F"/>
    <w:rsid w:val="0059739D"/>
    <w:rsid w:val="005B1C23"/>
    <w:rsid w:val="005C0EBA"/>
    <w:rsid w:val="005C21E2"/>
    <w:rsid w:val="005F12F9"/>
    <w:rsid w:val="005F1C53"/>
    <w:rsid w:val="005F2B71"/>
    <w:rsid w:val="005F5DA5"/>
    <w:rsid w:val="00617D20"/>
    <w:rsid w:val="00625AAD"/>
    <w:rsid w:val="00632062"/>
    <w:rsid w:val="0065079A"/>
    <w:rsid w:val="006602AC"/>
    <w:rsid w:val="00661274"/>
    <w:rsid w:val="006973CC"/>
    <w:rsid w:val="006C2CA5"/>
    <w:rsid w:val="006D031A"/>
    <w:rsid w:val="006E03A7"/>
    <w:rsid w:val="006E08A8"/>
    <w:rsid w:val="006E1604"/>
    <w:rsid w:val="00703A23"/>
    <w:rsid w:val="00706753"/>
    <w:rsid w:val="00726DCD"/>
    <w:rsid w:val="0073361A"/>
    <w:rsid w:val="00736B0D"/>
    <w:rsid w:val="00746176"/>
    <w:rsid w:val="00763ABC"/>
    <w:rsid w:val="00784C89"/>
    <w:rsid w:val="007A0419"/>
    <w:rsid w:val="007B2FB7"/>
    <w:rsid w:val="007B4691"/>
    <w:rsid w:val="007C187F"/>
    <w:rsid w:val="007C2E96"/>
    <w:rsid w:val="007D30D3"/>
    <w:rsid w:val="007D545D"/>
    <w:rsid w:val="007D5730"/>
    <w:rsid w:val="007F6F7A"/>
    <w:rsid w:val="007F7F2D"/>
    <w:rsid w:val="00814B80"/>
    <w:rsid w:val="00817DF1"/>
    <w:rsid w:val="008263AD"/>
    <w:rsid w:val="00851AE0"/>
    <w:rsid w:val="00860027"/>
    <w:rsid w:val="00872F79"/>
    <w:rsid w:val="008844AE"/>
    <w:rsid w:val="00884546"/>
    <w:rsid w:val="0088700C"/>
    <w:rsid w:val="008A5E55"/>
    <w:rsid w:val="008E6E77"/>
    <w:rsid w:val="008F25CD"/>
    <w:rsid w:val="008F36D7"/>
    <w:rsid w:val="0091039A"/>
    <w:rsid w:val="009109F3"/>
    <w:rsid w:val="00910E83"/>
    <w:rsid w:val="00912BFA"/>
    <w:rsid w:val="009179F6"/>
    <w:rsid w:val="0092156E"/>
    <w:rsid w:val="00935FB9"/>
    <w:rsid w:val="00995716"/>
    <w:rsid w:val="009A4A61"/>
    <w:rsid w:val="00A05F09"/>
    <w:rsid w:val="00A25A4F"/>
    <w:rsid w:val="00A26A72"/>
    <w:rsid w:val="00A40B6E"/>
    <w:rsid w:val="00A43788"/>
    <w:rsid w:val="00A50D42"/>
    <w:rsid w:val="00A524BA"/>
    <w:rsid w:val="00A67B48"/>
    <w:rsid w:val="00A97E78"/>
    <w:rsid w:val="00AB7FA0"/>
    <w:rsid w:val="00AC5886"/>
    <w:rsid w:val="00AD4478"/>
    <w:rsid w:val="00AD69E0"/>
    <w:rsid w:val="00AD777F"/>
    <w:rsid w:val="00B2406F"/>
    <w:rsid w:val="00B25C40"/>
    <w:rsid w:val="00B268C3"/>
    <w:rsid w:val="00B36827"/>
    <w:rsid w:val="00B41154"/>
    <w:rsid w:val="00B73AFC"/>
    <w:rsid w:val="00B87EDE"/>
    <w:rsid w:val="00B91172"/>
    <w:rsid w:val="00B94B1A"/>
    <w:rsid w:val="00BA06F7"/>
    <w:rsid w:val="00BA2752"/>
    <w:rsid w:val="00BA2EB5"/>
    <w:rsid w:val="00BA498F"/>
    <w:rsid w:val="00BC1412"/>
    <w:rsid w:val="00BD6278"/>
    <w:rsid w:val="00C11FEE"/>
    <w:rsid w:val="00C17810"/>
    <w:rsid w:val="00C43188"/>
    <w:rsid w:val="00C579B3"/>
    <w:rsid w:val="00C57DAD"/>
    <w:rsid w:val="00C801BC"/>
    <w:rsid w:val="00CA6FDA"/>
    <w:rsid w:val="00CC1F07"/>
    <w:rsid w:val="00CD5BDA"/>
    <w:rsid w:val="00CE10F7"/>
    <w:rsid w:val="00CE59EF"/>
    <w:rsid w:val="00CE66F5"/>
    <w:rsid w:val="00D06BF8"/>
    <w:rsid w:val="00D07BF8"/>
    <w:rsid w:val="00D10561"/>
    <w:rsid w:val="00D12D52"/>
    <w:rsid w:val="00D15290"/>
    <w:rsid w:val="00D376AF"/>
    <w:rsid w:val="00D83DF0"/>
    <w:rsid w:val="00D911A0"/>
    <w:rsid w:val="00D9153A"/>
    <w:rsid w:val="00DA1D31"/>
    <w:rsid w:val="00DC2A1B"/>
    <w:rsid w:val="00DE6E6F"/>
    <w:rsid w:val="00E03D2C"/>
    <w:rsid w:val="00E13C91"/>
    <w:rsid w:val="00E17EB5"/>
    <w:rsid w:val="00E253F9"/>
    <w:rsid w:val="00E3293A"/>
    <w:rsid w:val="00E425FA"/>
    <w:rsid w:val="00E62F49"/>
    <w:rsid w:val="00E848A6"/>
    <w:rsid w:val="00E91ADE"/>
    <w:rsid w:val="00E93022"/>
    <w:rsid w:val="00EB329B"/>
    <w:rsid w:val="00EB714C"/>
    <w:rsid w:val="00EC1533"/>
    <w:rsid w:val="00EC6FBC"/>
    <w:rsid w:val="00ED3A69"/>
    <w:rsid w:val="00EF0E98"/>
    <w:rsid w:val="00F127C4"/>
    <w:rsid w:val="00F277AC"/>
    <w:rsid w:val="00F27EB7"/>
    <w:rsid w:val="00F319F4"/>
    <w:rsid w:val="00F43AC9"/>
    <w:rsid w:val="00F443A6"/>
    <w:rsid w:val="00F5608A"/>
    <w:rsid w:val="00F655B5"/>
    <w:rsid w:val="00F67AC3"/>
    <w:rsid w:val="00F72D98"/>
    <w:rsid w:val="00FA2868"/>
    <w:rsid w:val="00FA4FC0"/>
    <w:rsid w:val="00FA67F9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85B6"/>
  <w15:chartTrackingRefBased/>
  <w15:docId w15:val="{24541C3E-1874-4495-8606-75A396E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2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2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2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2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2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2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2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2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F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2F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2F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2F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2F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2F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2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2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2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2F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2F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2F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2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2F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2FC1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25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25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425FA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E03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3D2C"/>
  </w:style>
  <w:style w:type="paragraph" w:styleId="Rodap">
    <w:name w:val="footer"/>
    <w:basedOn w:val="Normal"/>
    <w:link w:val="RodapChar"/>
    <w:uiPriority w:val="99"/>
    <w:semiHidden/>
    <w:unhideWhenUsed/>
    <w:rsid w:val="00E03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C4F8-88FE-4E22-A47F-FEF0B3AB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188</cp:revision>
  <cp:lastPrinted>2026-07-23T20:09:00Z</cp:lastPrinted>
  <dcterms:created xsi:type="dcterms:W3CDTF">2026-07-21T12:40:00Z</dcterms:created>
  <dcterms:modified xsi:type="dcterms:W3CDTF">2026-07-24T00:10:00Z</dcterms:modified>
</cp:coreProperties>
</file>